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36" w:rsidRDefault="009016D3">
      <w:pPr>
        <w:rPr>
          <w:lang w:val="es-ES"/>
        </w:rPr>
      </w:pPr>
      <w:r>
        <w:rPr>
          <w:lang w:val="es-ES"/>
        </w:rPr>
        <w:t>Palabras clave capítulo 1 educar en ciencias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  <w:sectPr w:rsidR="00C03050" w:rsidSect="00C03050"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050" w:rsidRDefault="00A574C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Educación</w:t>
      </w:r>
      <w:r w:rsidR="009016D3">
        <w:rPr>
          <w:lang w:val="es-ES"/>
        </w:rPr>
        <w:t xml:space="preserve"> </w:t>
      </w:r>
    </w:p>
    <w:p w:rsidR="009016D3" w:rsidRDefault="009016D3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científica</w:t>
      </w:r>
    </w:p>
    <w:p w:rsidR="009016D3" w:rsidRDefault="009016D3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Alfabetización científica</w:t>
      </w:r>
    </w:p>
    <w:p w:rsidR="009016D3" w:rsidRDefault="00A574C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Ciencia</w:t>
      </w:r>
    </w:p>
    <w:p w:rsidR="00A574C0" w:rsidRDefault="00A574C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Conocimiento</w:t>
      </w:r>
    </w:p>
    <w:p w:rsidR="00A574C0" w:rsidRDefault="00A574C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Tecnológica</w:t>
      </w:r>
    </w:p>
    <w:p w:rsidR="00A574C0" w:rsidRDefault="00A574C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Sociedad</w:t>
      </w:r>
      <w:bookmarkStart w:id="0" w:name="_GoBack"/>
      <w:bookmarkEnd w:id="0"/>
    </w:p>
    <w:p w:rsidR="00A574C0" w:rsidRDefault="00A574C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CTS </w:t>
      </w:r>
      <w:r w:rsidR="00361696">
        <w:rPr>
          <w:lang w:val="es-ES"/>
        </w:rPr>
        <w:t>(ciencia, tecnología, sociedad)</w:t>
      </w:r>
    </w:p>
    <w:p w:rsidR="00361696" w:rsidRDefault="00361696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Participación</w:t>
      </w:r>
    </w:p>
    <w:p w:rsidR="00361696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Preparación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Decisiones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Ambiental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Comprensión 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Ciudadano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Apropiación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Promover 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Analizar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Cultura científica</w:t>
      </w:r>
    </w:p>
    <w:p w:rsidR="00C03050" w:rsidRDefault="00C03050" w:rsidP="009016D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Hipótesis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Preguntas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Curiosidad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Conceptual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Procedimental 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Afectiva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Concientizar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Inclusión social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Información</w:t>
      </w:r>
    </w:p>
    <w:p w:rsid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Temáticas</w:t>
      </w:r>
    </w:p>
    <w:p w:rsidR="00C03050" w:rsidRPr="00C03050" w:rsidRDefault="00C03050" w:rsidP="00C0305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disciplinas</w:t>
      </w:r>
    </w:p>
    <w:sectPr w:rsidR="00C03050" w:rsidRPr="00C03050" w:rsidSect="00C03050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5D4"/>
    <w:multiLevelType w:val="hybridMultilevel"/>
    <w:tmpl w:val="3FC86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D3"/>
    <w:rsid w:val="002D559E"/>
    <w:rsid w:val="00361696"/>
    <w:rsid w:val="009016D3"/>
    <w:rsid w:val="00A574C0"/>
    <w:rsid w:val="00B51836"/>
    <w:rsid w:val="00C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86B4"/>
  <w15:chartTrackingRefBased/>
  <w15:docId w15:val="{F58DC7EA-E618-4028-A492-59D9913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2021-03-11T15:00:00Z</dcterms:created>
  <dcterms:modified xsi:type="dcterms:W3CDTF">2021-03-18T20:56:00Z</dcterms:modified>
</cp:coreProperties>
</file>