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EA3D8F7" w14:textId="6364BB5A" w:rsidR="00FC4AF7" w:rsidRPr="000855A2" w:rsidRDefault="00FC4AF7" w:rsidP="0063545F">
      <w:pPr>
        <w:rPr>
          <w:rFonts w:ascii="Arial" w:hAnsi="Arial" w:cs="Arial"/>
          <w:sz w:val="20"/>
          <w:szCs w:val="20"/>
        </w:rPr>
      </w:pPr>
      <w:r w:rsidRPr="000855A2">
        <w:rPr>
          <w:rFonts w:ascii="Arial" w:hAnsi="Arial" w:cs="Arial"/>
          <w:sz w:val="20"/>
          <w:szCs w:val="20"/>
        </w:rPr>
        <w:t>Formato Institucional de Syllabus</w:t>
      </w:r>
    </w:p>
    <w:p w14:paraId="4A7120DF" w14:textId="49597400" w:rsidR="009A3B7D" w:rsidRPr="000855A2" w:rsidRDefault="009A3B7D" w:rsidP="0063545F">
      <w:pPr>
        <w:rPr>
          <w:rFonts w:ascii="Arial" w:hAnsi="Arial" w:cs="Arial"/>
          <w:sz w:val="20"/>
          <w:szCs w:val="20"/>
        </w:rPr>
      </w:pPr>
      <w:r w:rsidRPr="000855A2">
        <w:rPr>
          <w:rFonts w:ascii="Arial" w:hAnsi="Arial" w:cs="Arial"/>
          <w:sz w:val="20"/>
          <w:szCs w:val="20"/>
        </w:rPr>
        <w:t xml:space="preserve">Facultad de Educación </w:t>
      </w:r>
    </w:p>
    <w:p w14:paraId="30BFCE48" w14:textId="258FC55C" w:rsidR="009A3B7D" w:rsidRPr="000855A2" w:rsidRDefault="009A3B7D" w:rsidP="0063545F">
      <w:pPr>
        <w:rPr>
          <w:rFonts w:ascii="Arial" w:hAnsi="Arial" w:cs="Arial"/>
          <w:sz w:val="20"/>
          <w:szCs w:val="20"/>
        </w:rPr>
      </w:pPr>
      <w:r w:rsidRPr="000855A2">
        <w:rPr>
          <w:rFonts w:ascii="Arial" w:hAnsi="Arial" w:cs="Arial"/>
          <w:sz w:val="20"/>
          <w:szCs w:val="20"/>
        </w:rPr>
        <w:t xml:space="preserve">Licenciatura en Ciencias Naturales. </w:t>
      </w:r>
    </w:p>
    <w:p w14:paraId="45591067" w14:textId="77777777" w:rsidR="002C53B2" w:rsidRPr="000855A2" w:rsidRDefault="002C53B2" w:rsidP="0063545F">
      <w:pPr>
        <w:rPr>
          <w:rFonts w:ascii="Arial" w:hAnsi="Arial" w:cs="Arial"/>
          <w:sz w:val="20"/>
          <w:szCs w:val="20"/>
        </w:rPr>
      </w:pPr>
    </w:p>
    <w:p w14:paraId="62D03E12" w14:textId="57BC8399" w:rsidR="00FC4AF7" w:rsidRPr="000855A2" w:rsidRDefault="00FC4AF7" w:rsidP="0063545F">
      <w:pPr>
        <w:rPr>
          <w:rFonts w:ascii="Arial" w:hAnsi="Arial" w:cs="Arial"/>
          <w:sz w:val="20"/>
          <w:szCs w:val="20"/>
        </w:rPr>
      </w:pPr>
      <w:r w:rsidRPr="000855A2">
        <w:rPr>
          <w:rFonts w:ascii="Arial" w:hAnsi="Arial" w:cs="Arial"/>
          <w:sz w:val="20"/>
          <w:szCs w:val="20"/>
        </w:rPr>
        <w:t>Identificación de la Asignatura:</w:t>
      </w:r>
    </w:p>
    <w:p w14:paraId="69EA30F2" w14:textId="77777777" w:rsidR="00FC4AF7" w:rsidRPr="000855A2" w:rsidRDefault="00FC4AF7" w:rsidP="0063545F">
      <w:pPr>
        <w:rPr>
          <w:rFonts w:ascii="Arial" w:hAnsi="Arial" w:cs="Arial"/>
          <w:color w:val="FF0000"/>
          <w:sz w:val="20"/>
          <w:szCs w:val="20"/>
        </w:rPr>
      </w:pPr>
    </w:p>
    <w:tbl>
      <w:tblPr>
        <w:tblW w:w="0" w:type="auto"/>
        <w:tblInd w:w="108" w:type="dxa"/>
        <w:tblLayout w:type="fixed"/>
        <w:tblLook w:val="0000" w:firstRow="0" w:lastRow="0" w:firstColumn="0" w:lastColumn="0" w:noHBand="0" w:noVBand="0"/>
      </w:tblPr>
      <w:tblGrid>
        <w:gridCol w:w="1305"/>
        <w:gridCol w:w="283"/>
        <w:gridCol w:w="567"/>
        <w:gridCol w:w="567"/>
        <w:gridCol w:w="284"/>
        <w:gridCol w:w="992"/>
        <w:gridCol w:w="851"/>
        <w:gridCol w:w="1559"/>
        <w:gridCol w:w="709"/>
        <w:gridCol w:w="992"/>
        <w:gridCol w:w="283"/>
        <w:gridCol w:w="3261"/>
        <w:gridCol w:w="141"/>
        <w:gridCol w:w="567"/>
        <w:gridCol w:w="851"/>
        <w:gridCol w:w="992"/>
        <w:gridCol w:w="3402"/>
      </w:tblGrid>
      <w:tr w:rsidR="00C81AA8" w:rsidRPr="000855A2" w14:paraId="39AE3239" w14:textId="77777777" w:rsidTr="005D65C3">
        <w:tc>
          <w:tcPr>
            <w:tcW w:w="1305" w:type="dxa"/>
            <w:tcBorders>
              <w:top w:val="single" w:sz="4" w:space="0" w:color="000000"/>
              <w:left w:val="single" w:sz="4" w:space="0" w:color="000000"/>
              <w:bottom w:val="single" w:sz="4" w:space="0" w:color="000000"/>
            </w:tcBorders>
            <w:shd w:val="clear" w:color="auto" w:fill="D9E2F3" w:themeFill="accent1" w:themeFillTint="33"/>
            <w:vAlign w:val="center"/>
          </w:tcPr>
          <w:p w14:paraId="5864B025" w14:textId="77777777" w:rsidR="00C81AA8" w:rsidRPr="000855A2" w:rsidRDefault="00C81AA8" w:rsidP="0063545F">
            <w:pPr>
              <w:rPr>
                <w:rFonts w:ascii="Arial" w:hAnsi="Arial" w:cs="Arial"/>
                <w:sz w:val="20"/>
                <w:szCs w:val="20"/>
              </w:rPr>
            </w:pPr>
            <w:r w:rsidRPr="000855A2">
              <w:rPr>
                <w:rFonts w:ascii="Arial" w:hAnsi="Arial" w:cs="Arial"/>
                <w:color w:val="0369A3"/>
                <w:sz w:val="20"/>
                <w:szCs w:val="20"/>
              </w:rPr>
              <w:t>Asignatura</w:t>
            </w:r>
            <w:r w:rsidRPr="000855A2">
              <w:rPr>
                <w:rFonts w:ascii="Arial" w:hAnsi="Arial" w:cs="Arial"/>
                <w:color w:val="FF0000"/>
                <w:sz w:val="20"/>
                <w:szCs w:val="20"/>
              </w:rPr>
              <w:t>*</w:t>
            </w:r>
          </w:p>
        </w:tc>
        <w:tc>
          <w:tcPr>
            <w:tcW w:w="1034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666C3B5" w14:textId="1ACB02E9" w:rsidR="00C81AA8" w:rsidRPr="000855A2" w:rsidRDefault="00A141F6" w:rsidP="0063545F">
            <w:pPr>
              <w:rPr>
                <w:rFonts w:ascii="Arial" w:hAnsi="Arial" w:cs="Arial"/>
                <w:sz w:val="20"/>
                <w:szCs w:val="20"/>
              </w:rPr>
            </w:pPr>
            <w:r>
              <w:rPr>
                <w:rFonts w:ascii="Arial" w:hAnsi="Arial" w:cs="Arial"/>
                <w:sz w:val="20"/>
                <w:szCs w:val="20"/>
              </w:rPr>
              <w:t>Contextos de desarrollo de Aprendizaje.</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6EC01C" w14:textId="7DE77A82" w:rsidR="00C81AA8" w:rsidRPr="000855A2" w:rsidRDefault="00544715" w:rsidP="0063545F">
            <w:pPr>
              <w:rPr>
                <w:rFonts w:ascii="Arial" w:hAnsi="Arial" w:cs="Arial"/>
                <w:color w:val="0369A3"/>
                <w:sz w:val="20"/>
                <w:szCs w:val="20"/>
              </w:rPr>
            </w:pPr>
            <w:r w:rsidRPr="000855A2">
              <w:rPr>
                <w:rFonts w:ascii="Arial" w:hAnsi="Arial" w:cs="Arial"/>
                <w:color w:val="0369A3"/>
                <w:sz w:val="20"/>
                <w:szCs w:val="20"/>
              </w:rPr>
              <w:t>ID</w:t>
            </w:r>
            <w:r w:rsidR="000D3F71" w:rsidRPr="000855A2">
              <w:rPr>
                <w:rFonts w:ascii="Arial" w:hAnsi="Arial" w:cs="Arial"/>
                <w:color w:val="0369A3"/>
                <w:sz w:val="20"/>
                <w:szCs w:val="20"/>
              </w:rPr>
              <w:t xml:space="preserve"> SIGA</w:t>
            </w:r>
            <w:r w:rsidR="00C81AA8" w:rsidRPr="000855A2">
              <w:rPr>
                <w:rFonts w:ascii="Arial" w:hAnsi="Arial" w:cs="Arial"/>
                <w:color w:val="FF0000"/>
                <w:sz w:val="20"/>
                <w:szCs w:val="20"/>
              </w:rPr>
              <w:t>*</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C65B6D" w14:textId="3A0AB771" w:rsidR="00C81AA8" w:rsidRPr="000855A2" w:rsidRDefault="00DA1875" w:rsidP="0063545F">
            <w:pPr>
              <w:rPr>
                <w:rFonts w:ascii="Arial" w:hAnsi="Arial" w:cs="Arial"/>
                <w:sz w:val="20"/>
                <w:szCs w:val="20"/>
              </w:rPr>
            </w:pPr>
            <w:r>
              <w:rPr>
                <w:rFonts w:ascii="Arial" w:hAnsi="Arial" w:cs="Arial"/>
                <w:sz w:val="20"/>
                <w:szCs w:val="20"/>
              </w:rPr>
              <w:t>622101</w:t>
            </w:r>
          </w:p>
        </w:tc>
      </w:tr>
      <w:tr w:rsidR="00FC4AF7" w:rsidRPr="000855A2" w14:paraId="614BA02E" w14:textId="77777777" w:rsidTr="005D65C3">
        <w:tc>
          <w:tcPr>
            <w:tcW w:w="2722" w:type="dxa"/>
            <w:gridSpan w:val="4"/>
            <w:tcBorders>
              <w:top w:val="single" w:sz="4" w:space="0" w:color="000000"/>
              <w:left w:val="single" w:sz="4" w:space="0" w:color="000000"/>
              <w:bottom w:val="single" w:sz="4" w:space="0" w:color="000000"/>
            </w:tcBorders>
            <w:shd w:val="clear" w:color="auto" w:fill="D9E2F3" w:themeFill="accent1" w:themeFillTint="33"/>
            <w:vAlign w:val="center"/>
          </w:tcPr>
          <w:p w14:paraId="44C670DE" w14:textId="77777777" w:rsidR="00FC4AF7" w:rsidRPr="000855A2" w:rsidRDefault="00FC4AF7" w:rsidP="0063545F">
            <w:pPr>
              <w:rPr>
                <w:rFonts w:ascii="Arial" w:hAnsi="Arial" w:cs="Arial"/>
                <w:sz w:val="20"/>
                <w:szCs w:val="20"/>
              </w:rPr>
            </w:pPr>
            <w:r w:rsidRPr="000855A2">
              <w:rPr>
                <w:rFonts w:ascii="Arial" w:hAnsi="Arial" w:cs="Arial"/>
                <w:color w:val="0369A3"/>
                <w:sz w:val="20"/>
                <w:szCs w:val="20"/>
              </w:rPr>
              <w:t>Departamento Académico</w:t>
            </w:r>
            <w:r w:rsidRPr="000855A2">
              <w:rPr>
                <w:rFonts w:ascii="Arial" w:hAnsi="Arial" w:cs="Arial"/>
                <w:color w:val="FF0000"/>
                <w:sz w:val="20"/>
                <w:szCs w:val="20"/>
              </w:rPr>
              <w:t>*</w:t>
            </w:r>
          </w:p>
        </w:tc>
        <w:tc>
          <w:tcPr>
            <w:tcW w:w="1488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BE4BDA2" w14:textId="744FBA13" w:rsidR="00FC4AF7" w:rsidRPr="000855A2" w:rsidRDefault="00DC34F6" w:rsidP="0063545F">
            <w:pPr>
              <w:rPr>
                <w:rFonts w:ascii="Arial" w:hAnsi="Arial" w:cs="Arial"/>
                <w:sz w:val="20"/>
                <w:szCs w:val="20"/>
              </w:rPr>
            </w:pPr>
            <w:r w:rsidRPr="000855A2">
              <w:rPr>
                <w:rFonts w:ascii="Arial" w:hAnsi="Arial" w:cs="Arial"/>
                <w:sz w:val="20"/>
                <w:szCs w:val="20"/>
              </w:rPr>
              <w:t>Pedagogía de los Saberes.</w:t>
            </w:r>
          </w:p>
        </w:tc>
      </w:tr>
      <w:tr w:rsidR="00EA3BEE" w:rsidRPr="000855A2" w14:paraId="72AA9F70" w14:textId="77777777" w:rsidTr="005D65C3">
        <w:tc>
          <w:tcPr>
            <w:tcW w:w="2155" w:type="dxa"/>
            <w:gridSpan w:val="3"/>
            <w:tcBorders>
              <w:top w:val="single" w:sz="4" w:space="0" w:color="000000"/>
              <w:left w:val="single" w:sz="4" w:space="0" w:color="000000"/>
              <w:bottom w:val="single" w:sz="4" w:space="0" w:color="000000"/>
            </w:tcBorders>
            <w:shd w:val="clear" w:color="auto" w:fill="D9E2F3" w:themeFill="accent1" w:themeFillTint="33"/>
            <w:vAlign w:val="center"/>
          </w:tcPr>
          <w:p w14:paraId="6B8AA261" w14:textId="52E36EF2" w:rsidR="00EA3BEE" w:rsidRPr="000855A2" w:rsidRDefault="006175F4" w:rsidP="0063545F">
            <w:pPr>
              <w:rPr>
                <w:rFonts w:ascii="Arial" w:hAnsi="Arial" w:cs="Arial"/>
                <w:color w:val="0369A3"/>
                <w:sz w:val="20"/>
                <w:szCs w:val="20"/>
              </w:rPr>
            </w:pPr>
            <w:r w:rsidRPr="000855A2">
              <w:rPr>
                <w:rFonts w:ascii="Arial" w:hAnsi="Arial" w:cs="Arial"/>
                <w:color w:val="0369A3"/>
                <w:sz w:val="20"/>
                <w:szCs w:val="20"/>
              </w:rPr>
              <w:t>Nivel de Formación</w:t>
            </w:r>
            <w:r w:rsidR="00EA3BEE" w:rsidRPr="000855A2">
              <w:rPr>
                <w:rFonts w:ascii="Arial" w:hAnsi="Arial" w:cs="Arial"/>
                <w:color w:val="FF0000"/>
                <w:sz w:val="20"/>
                <w:szCs w:val="20"/>
              </w:rPr>
              <w:t>*</w:t>
            </w:r>
          </w:p>
        </w:tc>
        <w:tc>
          <w:tcPr>
            <w:tcW w:w="4253" w:type="dxa"/>
            <w:gridSpan w:val="5"/>
            <w:tcBorders>
              <w:top w:val="single" w:sz="4" w:space="0" w:color="000000"/>
              <w:left w:val="single" w:sz="4" w:space="0" w:color="000000"/>
              <w:bottom w:val="single" w:sz="4" w:space="0" w:color="000000"/>
            </w:tcBorders>
            <w:shd w:val="clear" w:color="auto" w:fill="auto"/>
            <w:vAlign w:val="center"/>
          </w:tcPr>
          <w:p w14:paraId="40845C79" w14:textId="1FEB08E2" w:rsidR="00EA3BEE" w:rsidRPr="000855A2" w:rsidRDefault="00DC34F6" w:rsidP="0063545F">
            <w:pPr>
              <w:rPr>
                <w:rFonts w:ascii="Arial" w:hAnsi="Arial" w:cs="Arial"/>
                <w:sz w:val="20"/>
                <w:szCs w:val="20"/>
              </w:rPr>
            </w:pPr>
            <w:r w:rsidRPr="000855A2">
              <w:rPr>
                <w:rFonts w:ascii="Arial" w:hAnsi="Arial" w:cs="Arial"/>
                <w:sz w:val="20"/>
                <w:szCs w:val="20"/>
              </w:rPr>
              <w:t>Pregrado.</w:t>
            </w:r>
          </w:p>
        </w:tc>
        <w:tc>
          <w:tcPr>
            <w:tcW w:w="1701" w:type="dxa"/>
            <w:gridSpan w:val="2"/>
            <w:tcBorders>
              <w:top w:val="single" w:sz="4" w:space="0" w:color="000000"/>
              <w:left w:val="single" w:sz="4" w:space="0" w:color="000000"/>
              <w:bottom w:val="single" w:sz="4" w:space="0" w:color="000000"/>
            </w:tcBorders>
            <w:shd w:val="clear" w:color="auto" w:fill="D9E2F3" w:themeFill="accent1" w:themeFillTint="33"/>
            <w:vAlign w:val="center"/>
          </w:tcPr>
          <w:p w14:paraId="2D4CE49F" w14:textId="0713BACE" w:rsidR="00EA3BEE" w:rsidRPr="000855A2" w:rsidRDefault="00EA3BEE" w:rsidP="0063545F">
            <w:pPr>
              <w:rPr>
                <w:rFonts w:ascii="Arial" w:hAnsi="Arial" w:cs="Arial"/>
                <w:color w:val="0369A3"/>
                <w:sz w:val="20"/>
                <w:szCs w:val="20"/>
              </w:rPr>
            </w:pPr>
            <w:r w:rsidRPr="000855A2">
              <w:rPr>
                <w:rFonts w:ascii="Arial" w:hAnsi="Arial" w:cs="Arial"/>
                <w:color w:val="0369A3"/>
                <w:sz w:val="20"/>
                <w:szCs w:val="20"/>
              </w:rPr>
              <w:t xml:space="preserve">Modalidad </w:t>
            </w:r>
            <w:r w:rsidRPr="000855A2">
              <w:rPr>
                <w:rFonts w:ascii="Arial" w:hAnsi="Arial" w:cs="Arial"/>
                <w:color w:val="FF0000"/>
                <w:sz w:val="20"/>
                <w:szCs w:val="20"/>
              </w:rPr>
              <w:t>*</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9EB6E6A" w14:textId="56E5CE29" w:rsidR="00EA3BEE" w:rsidRPr="000855A2" w:rsidRDefault="00DC34F6" w:rsidP="0063545F">
            <w:pPr>
              <w:rPr>
                <w:rFonts w:ascii="Arial" w:hAnsi="Arial" w:cs="Arial"/>
                <w:sz w:val="20"/>
                <w:szCs w:val="20"/>
              </w:rPr>
            </w:pPr>
            <w:r w:rsidRPr="000855A2">
              <w:rPr>
                <w:rFonts w:ascii="Arial" w:hAnsi="Arial" w:cs="Arial"/>
                <w:sz w:val="20"/>
                <w:szCs w:val="20"/>
              </w:rPr>
              <w:t>Dual.</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F7E3B9" w14:textId="15767EE8" w:rsidR="00EA3BEE" w:rsidRPr="000855A2" w:rsidRDefault="00EA3BEE" w:rsidP="0063545F">
            <w:pPr>
              <w:rPr>
                <w:rFonts w:ascii="Arial" w:hAnsi="Arial" w:cs="Arial"/>
                <w:color w:val="000000"/>
                <w:sz w:val="20"/>
                <w:szCs w:val="20"/>
              </w:rPr>
            </w:pPr>
            <w:r w:rsidRPr="000855A2">
              <w:rPr>
                <w:rFonts w:ascii="Arial" w:hAnsi="Arial" w:cs="Arial"/>
                <w:color w:val="0369A3"/>
                <w:sz w:val="20"/>
                <w:szCs w:val="20"/>
              </w:rPr>
              <w:t xml:space="preserve">Idioma </w:t>
            </w:r>
            <w:r w:rsidRPr="000855A2">
              <w:rPr>
                <w:rFonts w:ascii="Arial" w:hAnsi="Arial" w:cs="Arial"/>
                <w:color w:val="FF0000"/>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81CED" w14:textId="010B60A3" w:rsidR="00EA3BEE" w:rsidRPr="000855A2" w:rsidRDefault="00CE2DCD" w:rsidP="0063545F">
            <w:pPr>
              <w:rPr>
                <w:rFonts w:ascii="Arial" w:hAnsi="Arial" w:cs="Arial"/>
                <w:sz w:val="20"/>
                <w:szCs w:val="20"/>
              </w:rPr>
            </w:pPr>
            <w:r w:rsidRPr="000855A2">
              <w:rPr>
                <w:rFonts w:ascii="Arial" w:hAnsi="Arial" w:cs="Arial"/>
                <w:sz w:val="20"/>
                <w:szCs w:val="20"/>
              </w:rPr>
              <w:t>Español.</w:t>
            </w:r>
          </w:p>
        </w:tc>
      </w:tr>
      <w:tr w:rsidR="00C5754F" w:rsidRPr="000855A2" w14:paraId="05F81266" w14:textId="77777777" w:rsidTr="005D65C3">
        <w:trPr>
          <w:trHeight w:val="477"/>
        </w:trPr>
        <w:tc>
          <w:tcPr>
            <w:tcW w:w="1305" w:type="dxa"/>
            <w:tcBorders>
              <w:top w:val="single" w:sz="4" w:space="0" w:color="000000"/>
              <w:left w:val="single" w:sz="4" w:space="0" w:color="000000"/>
              <w:bottom w:val="single" w:sz="4" w:space="0" w:color="000000"/>
            </w:tcBorders>
            <w:shd w:val="clear" w:color="auto" w:fill="D9E2F3" w:themeFill="accent1" w:themeFillTint="33"/>
            <w:vAlign w:val="center"/>
          </w:tcPr>
          <w:p w14:paraId="2663DA13" w14:textId="4CF9E1C5" w:rsidR="00C5754F" w:rsidRPr="000855A2" w:rsidRDefault="00C5754F" w:rsidP="0063545F">
            <w:pPr>
              <w:rPr>
                <w:rFonts w:ascii="Arial" w:hAnsi="Arial" w:cs="Arial"/>
                <w:color w:val="0369A3"/>
                <w:sz w:val="20"/>
                <w:szCs w:val="20"/>
              </w:rPr>
            </w:pPr>
            <w:r w:rsidRPr="000855A2">
              <w:rPr>
                <w:rFonts w:ascii="Arial" w:hAnsi="Arial" w:cs="Arial"/>
                <w:color w:val="0369A3"/>
                <w:sz w:val="20"/>
                <w:szCs w:val="20"/>
              </w:rPr>
              <w:t>Créditos Académicos</w:t>
            </w:r>
            <w:r w:rsidRPr="000855A2">
              <w:rPr>
                <w:rFonts w:ascii="Arial" w:hAnsi="Arial" w:cs="Arial"/>
                <w:color w:val="FF0000"/>
                <w:sz w:val="20"/>
                <w:szCs w:val="20"/>
              </w:rPr>
              <w:t>*</w:t>
            </w:r>
          </w:p>
        </w:tc>
        <w:tc>
          <w:tcPr>
            <w:tcW w:w="1417" w:type="dxa"/>
            <w:gridSpan w:val="3"/>
            <w:tcBorders>
              <w:top w:val="single" w:sz="4" w:space="0" w:color="000000"/>
              <w:left w:val="single" w:sz="4" w:space="0" w:color="000000"/>
              <w:bottom w:val="single" w:sz="4" w:space="0" w:color="000000"/>
            </w:tcBorders>
            <w:shd w:val="clear" w:color="auto" w:fill="auto"/>
            <w:vAlign w:val="center"/>
          </w:tcPr>
          <w:p w14:paraId="5FB1C006" w14:textId="4A44D9AA" w:rsidR="00C5754F" w:rsidRPr="000855A2" w:rsidRDefault="00D85136" w:rsidP="0063545F">
            <w:pPr>
              <w:rPr>
                <w:rFonts w:ascii="Arial" w:hAnsi="Arial" w:cs="Arial"/>
                <w:color w:val="FF0000"/>
                <w:sz w:val="20"/>
                <w:szCs w:val="20"/>
              </w:rPr>
            </w:pPr>
            <w:r>
              <w:rPr>
                <w:rFonts w:ascii="Arial" w:hAnsi="Arial" w:cs="Arial"/>
                <w:sz w:val="20"/>
                <w:szCs w:val="20"/>
              </w:rPr>
              <w:t>2</w:t>
            </w:r>
          </w:p>
        </w:tc>
        <w:tc>
          <w:tcPr>
            <w:tcW w:w="2127" w:type="dxa"/>
            <w:gridSpan w:val="3"/>
            <w:tcBorders>
              <w:top w:val="single" w:sz="4" w:space="0" w:color="000000"/>
              <w:left w:val="single" w:sz="4" w:space="0" w:color="000000"/>
              <w:bottom w:val="single" w:sz="4" w:space="0" w:color="000000"/>
            </w:tcBorders>
            <w:shd w:val="clear" w:color="auto" w:fill="D9E2F3" w:themeFill="accent1" w:themeFillTint="33"/>
            <w:vAlign w:val="center"/>
          </w:tcPr>
          <w:p w14:paraId="219B4629" w14:textId="0C3BA03F" w:rsidR="00C5754F" w:rsidRPr="000855A2" w:rsidRDefault="00C5754F" w:rsidP="0063545F">
            <w:pPr>
              <w:rPr>
                <w:rFonts w:ascii="Arial" w:hAnsi="Arial" w:cs="Arial"/>
                <w:color w:val="FF0000"/>
                <w:sz w:val="20"/>
                <w:szCs w:val="20"/>
              </w:rPr>
            </w:pPr>
            <w:r w:rsidRPr="000855A2">
              <w:rPr>
                <w:rFonts w:ascii="Arial" w:hAnsi="Arial" w:cs="Arial"/>
                <w:color w:val="0369A3"/>
                <w:sz w:val="20"/>
                <w:szCs w:val="20"/>
              </w:rPr>
              <w:t>Horas dispuestas para el desarrollo de la Asignatura</w:t>
            </w:r>
            <w:r w:rsidRPr="000855A2">
              <w:rPr>
                <w:rFonts w:ascii="Arial" w:hAnsi="Arial" w:cs="Arial"/>
                <w:color w:val="FF0000"/>
                <w:sz w:val="20"/>
                <w:szCs w:val="20"/>
              </w:rPr>
              <w:t>*</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2CD35DD0" w14:textId="5140D3A0" w:rsidR="00C5754F" w:rsidRPr="000855A2" w:rsidRDefault="00D85136" w:rsidP="0063545F">
            <w:pPr>
              <w:rPr>
                <w:rFonts w:ascii="Arial" w:hAnsi="Arial" w:cs="Arial"/>
                <w:sz w:val="20"/>
                <w:szCs w:val="20"/>
              </w:rPr>
            </w:pPr>
            <w:r>
              <w:rPr>
                <w:rFonts w:ascii="Arial" w:hAnsi="Arial" w:cs="Arial"/>
                <w:sz w:val="20"/>
                <w:szCs w:val="20"/>
              </w:rPr>
              <w:t>96</w:t>
            </w:r>
          </w:p>
        </w:tc>
        <w:tc>
          <w:tcPr>
            <w:tcW w:w="1275" w:type="dxa"/>
            <w:gridSpan w:val="2"/>
            <w:tcBorders>
              <w:top w:val="single" w:sz="4" w:space="0" w:color="000000"/>
              <w:left w:val="single" w:sz="4" w:space="0" w:color="000000"/>
              <w:bottom w:val="single" w:sz="4" w:space="0" w:color="000000"/>
            </w:tcBorders>
            <w:shd w:val="clear" w:color="auto" w:fill="D9E2F3" w:themeFill="accent1" w:themeFillTint="33"/>
            <w:vAlign w:val="center"/>
          </w:tcPr>
          <w:p w14:paraId="43C2CEB4" w14:textId="3B4FB561" w:rsidR="00C5754F" w:rsidRPr="000855A2" w:rsidRDefault="00C5754F" w:rsidP="0063545F">
            <w:pPr>
              <w:rPr>
                <w:rFonts w:ascii="Arial" w:hAnsi="Arial" w:cs="Arial"/>
                <w:sz w:val="20"/>
                <w:szCs w:val="20"/>
              </w:rPr>
            </w:pPr>
            <w:r w:rsidRPr="000855A2">
              <w:rPr>
                <w:rFonts w:ascii="Arial" w:hAnsi="Arial" w:cs="Arial"/>
                <w:color w:val="0369A3"/>
                <w:sz w:val="20"/>
                <w:szCs w:val="20"/>
              </w:rPr>
              <w:t>Horas de trabajo dirigido</w:t>
            </w:r>
            <w:r w:rsidRPr="000855A2">
              <w:rPr>
                <w:rFonts w:ascii="Arial" w:hAnsi="Arial" w:cs="Arial"/>
                <w:color w:val="FF0000"/>
                <w:sz w:val="20"/>
                <w:szCs w:val="20"/>
              </w:rPr>
              <w:t>*</w:t>
            </w:r>
          </w:p>
        </w:tc>
        <w:tc>
          <w:tcPr>
            <w:tcW w:w="3402" w:type="dxa"/>
            <w:gridSpan w:val="2"/>
            <w:tcBorders>
              <w:top w:val="single" w:sz="4" w:space="0" w:color="000000"/>
              <w:left w:val="single" w:sz="4" w:space="0" w:color="000000"/>
              <w:bottom w:val="single" w:sz="4" w:space="0" w:color="000000"/>
            </w:tcBorders>
            <w:shd w:val="clear" w:color="auto" w:fill="auto"/>
            <w:vAlign w:val="center"/>
          </w:tcPr>
          <w:p w14:paraId="5A51FC6C" w14:textId="6972849E" w:rsidR="00C5754F" w:rsidRPr="000855A2" w:rsidRDefault="00D85136" w:rsidP="0063545F">
            <w:pPr>
              <w:rPr>
                <w:rFonts w:ascii="Arial" w:hAnsi="Arial" w:cs="Arial"/>
                <w:color w:val="000000"/>
                <w:sz w:val="20"/>
                <w:szCs w:val="20"/>
              </w:rPr>
            </w:pPr>
            <w:r>
              <w:rPr>
                <w:rFonts w:ascii="Arial" w:hAnsi="Arial" w:cs="Arial"/>
                <w:color w:val="000000"/>
                <w:sz w:val="20"/>
                <w:szCs w:val="20"/>
              </w:rPr>
              <w:t>48</w:t>
            </w:r>
          </w:p>
        </w:tc>
        <w:tc>
          <w:tcPr>
            <w:tcW w:w="1418" w:type="dxa"/>
            <w:gridSpan w:val="2"/>
            <w:tcBorders>
              <w:top w:val="single" w:sz="4" w:space="0" w:color="000000"/>
              <w:left w:val="single" w:sz="4" w:space="0" w:color="000000"/>
              <w:bottom w:val="single" w:sz="4" w:space="0" w:color="000000"/>
            </w:tcBorders>
            <w:shd w:val="clear" w:color="auto" w:fill="D9E2F3" w:themeFill="accent1" w:themeFillTint="33"/>
            <w:vAlign w:val="center"/>
          </w:tcPr>
          <w:p w14:paraId="164D9F44" w14:textId="5F083F1A" w:rsidR="00C5754F" w:rsidRPr="000855A2" w:rsidRDefault="00C5754F" w:rsidP="0063545F">
            <w:pPr>
              <w:rPr>
                <w:rFonts w:ascii="Arial" w:hAnsi="Arial" w:cs="Arial"/>
                <w:sz w:val="20"/>
                <w:szCs w:val="20"/>
              </w:rPr>
            </w:pPr>
            <w:r w:rsidRPr="000855A2">
              <w:rPr>
                <w:rFonts w:ascii="Arial" w:hAnsi="Arial" w:cs="Arial"/>
                <w:color w:val="0369A3"/>
                <w:sz w:val="20"/>
                <w:szCs w:val="20"/>
              </w:rPr>
              <w:t>Horas de trabajo autónomo</w:t>
            </w:r>
            <w:r w:rsidRPr="000855A2">
              <w:rPr>
                <w:rFonts w:ascii="Arial" w:hAnsi="Arial" w:cs="Arial"/>
                <w:color w:val="FF0000"/>
                <w:sz w:val="20"/>
                <w:szCs w:val="20"/>
              </w:rPr>
              <w:t>*</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5B988C" w14:textId="780021BD" w:rsidR="00C5754F" w:rsidRPr="000855A2" w:rsidRDefault="00D85136" w:rsidP="0063545F">
            <w:pPr>
              <w:rPr>
                <w:rFonts w:ascii="Arial" w:hAnsi="Arial" w:cs="Arial"/>
                <w:color w:val="000000"/>
                <w:sz w:val="20"/>
                <w:szCs w:val="20"/>
              </w:rPr>
            </w:pPr>
            <w:r>
              <w:rPr>
                <w:rFonts w:ascii="Arial" w:hAnsi="Arial" w:cs="Arial"/>
                <w:color w:val="000000"/>
                <w:sz w:val="20"/>
                <w:szCs w:val="20"/>
              </w:rPr>
              <w:t>48</w:t>
            </w:r>
          </w:p>
        </w:tc>
      </w:tr>
      <w:tr w:rsidR="00C5754F" w:rsidRPr="000855A2" w14:paraId="14222282" w14:textId="77777777" w:rsidTr="005D65C3">
        <w:tc>
          <w:tcPr>
            <w:tcW w:w="3006" w:type="dxa"/>
            <w:gridSpan w:val="5"/>
            <w:tcBorders>
              <w:top w:val="single" w:sz="4" w:space="0" w:color="000000"/>
              <w:left w:val="single" w:sz="4" w:space="0" w:color="000000"/>
              <w:bottom w:val="single" w:sz="4" w:space="0" w:color="000000"/>
            </w:tcBorders>
            <w:shd w:val="clear" w:color="auto" w:fill="D9E2F3" w:themeFill="accent1" w:themeFillTint="33"/>
            <w:vAlign w:val="center"/>
          </w:tcPr>
          <w:p w14:paraId="18E676E0" w14:textId="7B1A10CB" w:rsidR="00C5754F" w:rsidRPr="000855A2" w:rsidRDefault="00C5754F" w:rsidP="0063545F">
            <w:pPr>
              <w:rPr>
                <w:rFonts w:ascii="Arial" w:hAnsi="Arial" w:cs="Arial"/>
                <w:sz w:val="20"/>
                <w:szCs w:val="20"/>
              </w:rPr>
            </w:pPr>
          </w:p>
        </w:tc>
        <w:tc>
          <w:tcPr>
            <w:tcW w:w="146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5C6B1C1B" w14:textId="6DFC1763" w:rsidR="00C5754F" w:rsidRPr="000855A2" w:rsidRDefault="00C5754F" w:rsidP="0063545F">
            <w:pPr>
              <w:rPr>
                <w:rFonts w:ascii="Arial" w:hAnsi="Arial" w:cs="Arial"/>
                <w:sz w:val="20"/>
                <w:szCs w:val="20"/>
              </w:rPr>
            </w:pPr>
          </w:p>
        </w:tc>
      </w:tr>
      <w:tr w:rsidR="00C5754F" w:rsidRPr="000855A2" w14:paraId="1285C19E" w14:textId="77777777" w:rsidTr="005D65C3">
        <w:tc>
          <w:tcPr>
            <w:tcW w:w="3006" w:type="dxa"/>
            <w:gridSpan w:val="5"/>
            <w:tcBorders>
              <w:top w:val="single" w:sz="4" w:space="0" w:color="000000"/>
              <w:left w:val="single" w:sz="4" w:space="0" w:color="000000"/>
              <w:bottom w:val="single" w:sz="4" w:space="0" w:color="auto"/>
            </w:tcBorders>
            <w:shd w:val="clear" w:color="auto" w:fill="D9E2F3" w:themeFill="accent1" w:themeFillTint="33"/>
            <w:vAlign w:val="center"/>
          </w:tcPr>
          <w:p w14:paraId="7C92A1E0" w14:textId="77777777" w:rsidR="00C5754F" w:rsidRPr="000855A2" w:rsidRDefault="00C5754F" w:rsidP="0063545F">
            <w:pPr>
              <w:rPr>
                <w:rFonts w:ascii="Arial" w:hAnsi="Arial" w:cs="Arial"/>
                <w:sz w:val="20"/>
                <w:szCs w:val="20"/>
              </w:rPr>
            </w:pPr>
            <w:r w:rsidRPr="000855A2">
              <w:rPr>
                <w:rFonts w:ascii="Arial" w:hAnsi="Arial" w:cs="Arial"/>
                <w:color w:val="0369A3"/>
                <w:sz w:val="20"/>
                <w:szCs w:val="20"/>
              </w:rPr>
              <w:t>Correquisitos de aprendizaje</w:t>
            </w:r>
            <w:r w:rsidRPr="000855A2">
              <w:rPr>
                <w:rFonts w:ascii="Arial" w:hAnsi="Arial" w:cs="Arial"/>
                <w:color w:val="FF0000"/>
                <w:sz w:val="20"/>
                <w:szCs w:val="20"/>
              </w:rPr>
              <w:t xml:space="preserve">* </w:t>
            </w:r>
          </w:p>
        </w:tc>
        <w:tc>
          <w:tcPr>
            <w:tcW w:w="14600" w:type="dxa"/>
            <w:gridSpan w:val="12"/>
            <w:tcBorders>
              <w:top w:val="single" w:sz="4" w:space="0" w:color="000000"/>
              <w:left w:val="single" w:sz="4" w:space="0" w:color="000000"/>
              <w:bottom w:val="single" w:sz="4" w:space="0" w:color="auto"/>
              <w:right w:val="single" w:sz="4" w:space="0" w:color="000000"/>
            </w:tcBorders>
            <w:shd w:val="clear" w:color="auto" w:fill="auto"/>
            <w:vAlign w:val="center"/>
          </w:tcPr>
          <w:p w14:paraId="2059079C" w14:textId="1FEBBFBE" w:rsidR="00F54954" w:rsidRPr="000855A2" w:rsidRDefault="00307C2F" w:rsidP="0063545F">
            <w:pPr>
              <w:rPr>
                <w:rFonts w:ascii="Arial" w:hAnsi="Arial" w:cs="Arial"/>
                <w:sz w:val="20"/>
                <w:szCs w:val="20"/>
              </w:rPr>
            </w:pPr>
            <w:r>
              <w:rPr>
                <w:rFonts w:ascii="Arial" w:hAnsi="Arial" w:cs="Arial"/>
                <w:sz w:val="20"/>
                <w:szCs w:val="20"/>
              </w:rPr>
              <w:t>Filosofía y Antropología de la Educación.</w:t>
            </w:r>
            <w:r w:rsidR="00115919">
              <w:rPr>
                <w:rFonts w:ascii="Arial" w:hAnsi="Arial" w:cs="Arial"/>
                <w:sz w:val="20"/>
                <w:szCs w:val="20"/>
              </w:rPr>
              <w:t xml:space="preserve"> Competencias Básicas Digitales. Competencias Idiomáticas.</w:t>
            </w:r>
          </w:p>
        </w:tc>
      </w:tr>
      <w:tr w:rsidR="00335FB3" w:rsidRPr="000855A2" w14:paraId="73C196FE" w14:textId="77777777" w:rsidTr="005D65C3">
        <w:tc>
          <w:tcPr>
            <w:tcW w:w="3006" w:type="dxa"/>
            <w:gridSpan w:val="5"/>
            <w:tcBorders>
              <w:top w:val="single" w:sz="4" w:space="0" w:color="000000"/>
              <w:left w:val="single" w:sz="4" w:space="0" w:color="000000"/>
              <w:bottom w:val="single" w:sz="4" w:space="0" w:color="auto"/>
            </w:tcBorders>
            <w:shd w:val="clear" w:color="auto" w:fill="D9E2F3" w:themeFill="accent1" w:themeFillTint="33"/>
            <w:vAlign w:val="center"/>
          </w:tcPr>
          <w:p w14:paraId="181336BD" w14:textId="39C7D619" w:rsidR="00335FB3" w:rsidRPr="000855A2" w:rsidRDefault="00335FB3" w:rsidP="0063545F">
            <w:pPr>
              <w:rPr>
                <w:rFonts w:ascii="Arial" w:hAnsi="Arial" w:cs="Arial"/>
                <w:color w:val="0369A3"/>
                <w:sz w:val="20"/>
                <w:szCs w:val="20"/>
              </w:rPr>
            </w:pPr>
            <w:r w:rsidRPr="000855A2">
              <w:rPr>
                <w:rFonts w:ascii="Arial" w:hAnsi="Arial" w:cs="Arial"/>
                <w:color w:val="0369A3"/>
                <w:sz w:val="20"/>
                <w:szCs w:val="20"/>
              </w:rPr>
              <w:t>Componente Internacional</w:t>
            </w:r>
            <w:r w:rsidRPr="000855A2">
              <w:rPr>
                <w:rFonts w:ascii="Arial" w:hAnsi="Arial" w:cs="Arial"/>
                <w:color w:val="FF0000"/>
                <w:sz w:val="20"/>
                <w:szCs w:val="20"/>
              </w:rPr>
              <w:t xml:space="preserve">* </w:t>
            </w:r>
          </w:p>
        </w:tc>
        <w:tc>
          <w:tcPr>
            <w:tcW w:w="14600" w:type="dxa"/>
            <w:gridSpan w:val="12"/>
            <w:tcBorders>
              <w:top w:val="single" w:sz="4" w:space="0" w:color="000000"/>
              <w:left w:val="single" w:sz="4" w:space="0" w:color="000000"/>
              <w:bottom w:val="single" w:sz="4" w:space="0" w:color="auto"/>
              <w:right w:val="single" w:sz="4" w:space="0" w:color="000000"/>
            </w:tcBorders>
            <w:shd w:val="clear" w:color="auto" w:fill="auto"/>
            <w:vAlign w:val="center"/>
          </w:tcPr>
          <w:p w14:paraId="05D0F6B2" w14:textId="6A1CEDFC" w:rsidR="00896417" w:rsidRPr="000855A2" w:rsidRDefault="00D85136" w:rsidP="0063545F">
            <w:pPr>
              <w:rPr>
                <w:rFonts w:ascii="Arial" w:hAnsi="Arial" w:cs="Arial"/>
                <w:color w:val="000000"/>
                <w:sz w:val="20"/>
                <w:szCs w:val="20"/>
              </w:rPr>
            </w:pPr>
            <w:sdt>
              <w:sdtPr>
                <w:rPr>
                  <w:rFonts w:ascii="Arial" w:hAnsi="Arial" w:cs="Arial"/>
                  <w:color w:val="000000"/>
                  <w:sz w:val="20"/>
                  <w:szCs w:val="20"/>
                </w:rPr>
                <w:id w:val="-1874446582"/>
                <w14:checkbox>
                  <w14:checked w14:val="0"/>
                  <w14:checkedState w14:val="2612" w14:font="MS Gothic"/>
                  <w14:uncheckedState w14:val="2610" w14:font="MS Gothic"/>
                </w14:checkbox>
              </w:sdtPr>
              <w:sdtEndPr/>
              <w:sdtContent>
                <w:r w:rsidR="00896417" w:rsidRPr="000855A2">
                  <w:rPr>
                    <w:rFonts w:ascii="Segoe UI Symbol" w:hAnsi="Segoe UI Symbol" w:cs="Segoe UI Symbol"/>
                    <w:color w:val="000000"/>
                    <w:sz w:val="20"/>
                    <w:szCs w:val="20"/>
                  </w:rPr>
                  <w:t>☐</w:t>
                </w:r>
              </w:sdtContent>
            </w:sdt>
            <w:r w:rsidR="00896417" w:rsidRPr="000855A2">
              <w:rPr>
                <w:rFonts w:ascii="Arial" w:hAnsi="Arial" w:cs="Arial"/>
                <w:color w:val="000000"/>
                <w:sz w:val="20"/>
                <w:szCs w:val="20"/>
              </w:rPr>
              <w:t>Leyes, estándares, costumbres nacionales e internacionales relacionadas con la práctica de la profesión.</w:t>
            </w:r>
          </w:p>
          <w:p w14:paraId="3C94CABA" w14:textId="77777777" w:rsidR="00896417" w:rsidRPr="000855A2" w:rsidRDefault="00D85136" w:rsidP="0063545F">
            <w:pPr>
              <w:rPr>
                <w:rFonts w:ascii="Arial" w:hAnsi="Arial" w:cs="Arial"/>
                <w:color w:val="000000"/>
                <w:sz w:val="20"/>
                <w:szCs w:val="20"/>
              </w:rPr>
            </w:pPr>
            <w:sdt>
              <w:sdtPr>
                <w:rPr>
                  <w:rFonts w:ascii="Arial" w:hAnsi="Arial" w:cs="Arial"/>
                  <w:color w:val="000000"/>
                  <w:sz w:val="20"/>
                  <w:szCs w:val="20"/>
                </w:rPr>
                <w:id w:val="687874509"/>
                <w14:checkbox>
                  <w14:checked w14:val="0"/>
                  <w14:checkedState w14:val="2612" w14:font="MS Gothic"/>
                  <w14:uncheckedState w14:val="2610" w14:font="MS Gothic"/>
                </w14:checkbox>
              </w:sdtPr>
              <w:sdtEndPr/>
              <w:sdtContent>
                <w:r w:rsidR="00896417" w:rsidRPr="000855A2">
                  <w:rPr>
                    <w:rFonts w:ascii="Segoe UI Symbol" w:hAnsi="Segoe UI Symbol" w:cs="Segoe UI Symbol"/>
                    <w:color w:val="000000"/>
                    <w:sz w:val="20"/>
                    <w:szCs w:val="20"/>
                  </w:rPr>
                  <w:t>☐</w:t>
                </w:r>
              </w:sdtContent>
            </w:sdt>
            <w:r w:rsidR="00896417" w:rsidRPr="000855A2">
              <w:rPr>
                <w:rFonts w:ascii="Arial" w:hAnsi="Arial" w:cs="Arial"/>
                <w:color w:val="000000"/>
                <w:sz w:val="20"/>
                <w:szCs w:val="20"/>
              </w:rPr>
              <w:t>Retos interculturales en la práctica de la profesión.</w:t>
            </w:r>
          </w:p>
          <w:p w14:paraId="3427BE70" w14:textId="6CB6BD97" w:rsidR="00335FB3" w:rsidRPr="000855A2" w:rsidRDefault="00D85136" w:rsidP="0063545F">
            <w:pPr>
              <w:rPr>
                <w:rFonts w:ascii="Arial" w:hAnsi="Arial" w:cs="Arial"/>
                <w:color w:val="000000"/>
                <w:sz w:val="20"/>
                <w:szCs w:val="20"/>
              </w:rPr>
            </w:pPr>
            <w:sdt>
              <w:sdtPr>
                <w:rPr>
                  <w:rFonts w:ascii="Arial" w:hAnsi="Arial" w:cs="Arial"/>
                  <w:color w:val="000000"/>
                  <w:sz w:val="20"/>
                  <w:szCs w:val="20"/>
                </w:rPr>
                <w:id w:val="-1468970100"/>
                <w14:checkbox>
                  <w14:checked w14:val="0"/>
                  <w14:checkedState w14:val="2612" w14:font="MS Gothic"/>
                  <w14:uncheckedState w14:val="2610" w14:font="MS Gothic"/>
                </w14:checkbox>
              </w:sdtPr>
              <w:sdtEndPr/>
              <w:sdtContent>
                <w:r w:rsidR="00896417" w:rsidRPr="000855A2">
                  <w:rPr>
                    <w:rFonts w:ascii="Segoe UI Symbol" w:hAnsi="Segoe UI Symbol" w:cs="Segoe UI Symbol"/>
                    <w:color w:val="000000"/>
                    <w:sz w:val="20"/>
                    <w:szCs w:val="20"/>
                  </w:rPr>
                  <w:t>☐</w:t>
                </w:r>
              </w:sdtContent>
            </w:sdt>
            <w:r w:rsidR="00896417" w:rsidRPr="000855A2">
              <w:rPr>
                <w:rFonts w:ascii="Arial" w:hAnsi="Arial" w:cs="Arial"/>
                <w:color w:val="000000"/>
                <w:sz w:val="20"/>
                <w:szCs w:val="20"/>
              </w:rPr>
              <w:t>Académicos, profesionales, graduados, invitados que aporten conocimientos o experiencias internacionales (presencial o virtualmente).</w:t>
            </w:r>
          </w:p>
        </w:tc>
      </w:tr>
      <w:tr w:rsidR="0035672B" w:rsidRPr="000855A2" w14:paraId="4486EE85" w14:textId="77777777" w:rsidTr="005D65C3">
        <w:tc>
          <w:tcPr>
            <w:tcW w:w="399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4E9F32" w14:textId="27EC76AE" w:rsidR="0035672B" w:rsidRPr="000855A2" w:rsidRDefault="0035672B" w:rsidP="0063545F">
            <w:pPr>
              <w:rPr>
                <w:rFonts w:ascii="Arial" w:hAnsi="Arial" w:cs="Arial"/>
                <w:color w:val="0369A3"/>
                <w:sz w:val="20"/>
                <w:szCs w:val="20"/>
              </w:rPr>
            </w:pPr>
            <w:r w:rsidRPr="000855A2">
              <w:rPr>
                <w:rFonts w:ascii="Arial" w:hAnsi="Arial" w:cs="Arial"/>
                <w:color w:val="0369A3"/>
                <w:sz w:val="20"/>
                <w:szCs w:val="20"/>
              </w:rPr>
              <w:t>Objetivo de Desarrollo Sostenible (ODS)</w:t>
            </w:r>
            <w:r w:rsidRPr="000855A2">
              <w:rPr>
                <w:rFonts w:ascii="Arial" w:hAnsi="Arial" w:cs="Arial"/>
                <w:color w:val="FF0000"/>
                <w:sz w:val="20"/>
                <w:szCs w:val="20"/>
              </w:rPr>
              <w:t xml:space="preserve"> *</w:t>
            </w:r>
          </w:p>
        </w:tc>
        <w:tc>
          <w:tcPr>
            <w:tcW w:w="1360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E3E3BBF" w14:textId="6CDE5429" w:rsidR="000904A7" w:rsidRPr="000855A2" w:rsidRDefault="00A77FD6" w:rsidP="0063545F">
            <w:pPr>
              <w:rPr>
                <w:rFonts w:ascii="Arial" w:hAnsi="Arial" w:cs="Arial"/>
                <w:color w:val="000000"/>
                <w:sz w:val="20"/>
                <w:szCs w:val="20"/>
              </w:rPr>
            </w:pPr>
            <w:r w:rsidRPr="000855A2">
              <w:rPr>
                <w:rFonts w:ascii="Arial" w:hAnsi="Arial" w:cs="Arial"/>
                <w:color w:val="000000"/>
                <w:sz w:val="20"/>
                <w:szCs w:val="20"/>
              </w:rPr>
              <w:t xml:space="preserve"> </w:t>
            </w:r>
            <w:r w:rsidR="003E5085" w:rsidRPr="000855A2">
              <w:rPr>
                <w:rFonts w:ascii="Arial" w:hAnsi="Arial" w:cs="Arial"/>
                <w:color w:val="000000"/>
                <w:sz w:val="20"/>
                <w:szCs w:val="20"/>
              </w:rPr>
              <w:t>Educación de Calidad</w:t>
            </w:r>
          </w:p>
        </w:tc>
      </w:tr>
      <w:tr w:rsidR="0035672B" w:rsidRPr="000855A2" w14:paraId="6D69A7A3" w14:textId="77777777" w:rsidTr="005D65C3">
        <w:tc>
          <w:tcPr>
            <w:tcW w:w="158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2AF915" w14:textId="5949B672" w:rsidR="0035672B" w:rsidRPr="000855A2" w:rsidRDefault="0035672B" w:rsidP="0063545F">
            <w:pPr>
              <w:rPr>
                <w:rFonts w:ascii="Arial" w:hAnsi="Arial" w:cs="Arial"/>
                <w:color w:val="0369A3"/>
                <w:sz w:val="20"/>
                <w:szCs w:val="20"/>
              </w:rPr>
            </w:pPr>
            <w:r w:rsidRPr="000855A2">
              <w:rPr>
                <w:rFonts w:ascii="Arial" w:hAnsi="Arial" w:cs="Arial"/>
                <w:color w:val="0369A3"/>
                <w:sz w:val="20"/>
                <w:szCs w:val="20"/>
              </w:rPr>
              <w:t>Meta ODS</w:t>
            </w:r>
          </w:p>
        </w:tc>
        <w:tc>
          <w:tcPr>
            <w:tcW w:w="1601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C7AB1F5" w14:textId="22E1B3AE" w:rsidR="00C00532" w:rsidRPr="000855A2" w:rsidRDefault="003E5085" w:rsidP="0063545F">
            <w:pPr>
              <w:rPr>
                <w:rFonts w:ascii="Arial" w:hAnsi="Arial" w:cs="Arial"/>
                <w:color w:val="000000"/>
                <w:sz w:val="20"/>
                <w:szCs w:val="20"/>
              </w:rPr>
            </w:pPr>
            <w:r w:rsidRPr="000855A2">
              <w:rPr>
                <w:rFonts w:ascii="Arial" w:hAnsi="Arial" w:cs="Arial"/>
                <w:color w:val="000000"/>
                <w:sz w:val="20"/>
                <w:szCs w:val="20"/>
              </w:rPr>
              <w:t xml:space="preserve">De aquí a 2030, </w:t>
            </w:r>
            <w:r w:rsidR="008A48E9" w:rsidRPr="000855A2">
              <w:rPr>
                <w:rFonts w:ascii="Arial" w:hAnsi="Arial" w:cs="Arial"/>
                <w:color w:val="000000"/>
                <w:sz w:val="20"/>
                <w:szCs w:val="20"/>
              </w:rPr>
              <w:t>hay que asegurar</w:t>
            </w:r>
            <w:r w:rsidRPr="000855A2">
              <w:rPr>
                <w:rFonts w:ascii="Arial" w:hAnsi="Arial" w:cs="Arial"/>
                <w:color w:val="000000"/>
                <w:sz w:val="20"/>
                <w:szCs w:val="20"/>
              </w:rPr>
              <w:t xml:space="preserve"> que todos los alumnos adquieran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p w14:paraId="3D8F7428" w14:textId="77777777" w:rsidR="003E5085" w:rsidRPr="000855A2" w:rsidRDefault="003E5085" w:rsidP="0063545F">
            <w:pPr>
              <w:rPr>
                <w:rFonts w:ascii="Arial" w:hAnsi="Arial" w:cs="Arial"/>
                <w:color w:val="000000"/>
                <w:sz w:val="20"/>
                <w:szCs w:val="20"/>
              </w:rPr>
            </w:pPr>
          </w:p>
          <w:p w14:paraId="2CA26782" w14:textId="3ADDC0FF" w:rsidR="003E5085" w:rsidRPr="000855A2" w:rsidRDefault="003E5085" w:rsidP="0063545F">
            <w:pPr>
              <w:rPr>
                <w:rFonts w:ascii="Arial" w:hAnsi="Arial" w:cs="Arial"/>
                <w:color w:val="000000"/>
                <w:sz w:val="20"/>
                <w:szCs w:val="20"/>
              </w:rPr>
            </w:pPr>
            <w:r w:rsidRPr="000855A2">
              <w:rPr>
                <w:rFonts w:ascii="Arial" w:hAnsi="Arial" w:cs="Arial"/>
                <w:color w:val="000000"/>
                <w:sz w:val="20"/>
                <w:szCs w:val="20"/>
              </w:rPr>
              <w:t>De aquí a 2030, aumentar considerablemente la oferta de docentes calificados, incluso mediante la cooperación internacional para la formación de docentes en los países en desarrollo, especialmente los países menos adelantados y los pequeños Estados insulares en desarrollo</w:t>
            </w:r>
          </w:p>
        </w:tc>
      </w:tr>
    </w:tbl>
    <w:p w14:paraId="32C4717F" w14:textId="0A0A05DC" w:rsidR="00AF0116" w:rsidRPr="000855A2" w:rsidRDefault="00AF0116" w:rsidP="0063545F">
      <w:pPr>
        <w:rPr>
          <w:rFonts w:ascii="Arial" w:hAnsi="Arial" w:cs="Arial"/>
          <w:sz w:val="20"/>
          <w:szCs w:val="20"/>
        </w:rPr>
      </w:pPr>
    </w:p>
    <w:p w14:paraId="291DD56B" w14:textId="3E51FEA2" w:rsidR="00FC4AF7" w:rsidRPr="000855A2" w:rsidRDefault="00FC4AF7" w:rsidP="0063545F">
      <w:pPr>
        <w:rPr>
          <w:rFonts w:ascii="Arial" w:hAnsi="Arial" w:cs="Arial"/>
          <w:sz w:val="20"/>
          <w:szCs w:val="20"/>
        </w:rPr>
      </w:pPr>
      <w:r w:rsidRPr="000855A2">
        <w:rPr>
          <w:rFonts w:ascii="Arial" w:hAnsi="Arial" w:cs="Arial"/>
          <w:sz w:val="20"/>
          <w:szCs w:val="20"/>
        </w:rPr>
        <w:t>Descripción de la Asignatura:</w:t>
      </w:r>
      <w:r w:rsidRPr="000855A2">
        <w:rPr>
          <w:rFonts w:ascii="Arial" w:hAnsi="Arial" w:cs="Arial"/>
          <w:color w:val="FF0000"/>
          <w:sz w:val="20"/>
          <w:szCs w:val="20"/>
        </w:rPr>
        <w:t xml:space="preserve"> *</w:t>
      </w:r>
    </w:p>
    <w:p w14:paraId="7891249D" w14:textId="77777777" w:rsidR="00FC4AF7" w:rsidRPr="000855A2" w:rsidRDefault="00FC4AF7" w:rsidP="0063545F">
      <w:pPr>
        <w:rPr>
          <w:rFonts w:ascii="Arial" w:hAnsi="Arial" w:cs="Arial"/>
          <w:color w:val="FF0000"/>
          <w:sz w:val="20"/>
          <w:szCs w:val="20"/>
        </w:rPr>
      </w:pPr>
    </w:p>
    <w:tbl>
      <w:tblPr>
        <w:tblW w:w="0" w:type="auto"/>
        <w:tblInd w:w="108" w:type="dxa"/>
        <w:tblLayout w:type="fixed"/>
        <w:tblLook w:val="0000" w:firstRow="0" w:lastRow="0" w:firstColumn="0" w:lastColumn="0" w:noHBand="0" w:noVBand="0"/>
      </w:tblPr>
      <w:tblGrid>
        <w:gridCol w:w="17606"/>
      </w:tblGrid>
      <w:tr w:rsidR="00504A78" w:rsidRPr="000855A2" w14:paraId="45FB99C4" w14:textId="77777777" w:rsidTr="005D65C3">
        <w:tc>
          <w:tcPr>
            <w:tcW w:w="17606" w:type="dxa"/>
            <w:tcBorders>
              <w:top w:val="single" w:sz="4" w:space="0" w:color="000000"/>
              <w:left w:val="single" w:sz="4" w:space="0" w:color="000000"/>
              <w:bottom w:val="single" w:sz="4" w:space="0" w:color="000000"/>
              <w:right w:val="single" w:sz="4" w:space="0" w:color="000000"/>
            </w:tcBorders>
            <w:shd w:val="clear" w:color="auto" w:fill="auto"/>
          </w:tcPr>
          <w:p w14:paraId="0AB16B25" w14:textId="77777777" w:rsidR="005273D5" w:rsidRPr="005273D5" w:rsidRDefault="005273D5" w:rsidP="005273D5">
            <w:pPr>
              <w:rPr>
                <w:rFonts w:ascii="Arial" w:hAnsi="Arial" w:cs="Arial"/>
                <w:sz w:val="20"/>
                <w:szCs w:val="20"/>
              </w:rPr>
            </w:pPr>
            <w:r w:rsidRPr="005273D5">
              <w:rPr>
                <w:rFonts w:ascii="Arial" w:hAnsi="Arial" w:cs="Arial"/>
                <w:sz w:val="20"/>
                <w:szCs w:val="20"/>
              </w:rPr>
              <w:t>Los contextos de cada una de las disciplinas se enmarcan en el énfasis en la Docencia para el Desarrollo del Pensamiento, ofrecido por la Maestría en Pedagogía, en este caso particular, para el Desarrollo del Pensamiento Científico y Tecnológico.</w:t>
            </w:r>
          </w:p>
          <w:p w14:paraId="53681E37" w14:textId="77777777" w:rsidR="005273D5" w:rsidRPr="005273D5" w:rsidRDefault="005273D5" w:rsidP="005273D5">
            <w:pPr>
              <w:rPr>
                <w:rFonts w:ascii="Arial" w:hAnsi="Arial" w:cs="Arial"/>
                <w:sz w:val="20"/>
                <w:szCs w:val="20"/>
              </w:rPr>
            </w:pPr>
          </w:p>
          <w:p w14:paraId="5C5C1186" w14:textId="77777777" w:rsidR="005273D5" w:rsidRPr="005273D5" w:rsidRDefault="005273D5" w:rsidP="005273D5">
            <w:pPr>
              <w:rPr>
                <w:rFonts w:ascii="Arial" w:hAnsi="Arial" w:cs="Arial"/>
                <w:sz w:val="20"/>
                <w:szCs w:val="20"/>
              </w:rPr>
            </w:pPr>
            <w:r w:rsidRPr="005273D5">
              <w:rPr>
                <w:rFonts w:ascii="Arial" w:hAnsi="Arial" w:cs="Arial"/>
                <w:sz w:val="20"/>
                <w:szCs w:val="20"/>
              </w:rPr>
              <w:t>El conocimiento del contexto es otro dominio importante que influye en el resto de componentes del Conocimiento Profesional, pero muy especialmente en el Conocimiento Didáctico del Contenido, ya que el conocimiento cotidiano está frecuentemente influenciado por la relación del sujeto con los elementos contextuales a diferentes niveles (sociedad, cultura, familia, escuela, etc.) (Valbuena, 2007).</w:t>
            </w:r>
          </w:p>
          <w:p w14:paraId="531930F3" w14:textId="77777777" w:rsidR="005273D5" w:rsidRPr="005273D5" w:rsidRDefault="005273D5" w:rsidP="005273D5">
            <w:pPr>
              <w:rPr>
                <w:rFonts w:ascii="Arial" w:hAnsi="Arial" w:cs="Arial"/>
                <w:sz w:val="20"/>
                <w:szCs w:val="20"/>
              </w:rPr>
            </w:pPr>
          </w:p>
          <w:p w14:paraId="1693FA72" w14:textId="0877AA01" w:rsidR="00504A78" w:rsidRPr="000855A2" w:rsidRDefault="005273D5" w:rsidP="005273D5">
            <w:pPr>
              <w:rPr>
                <w:rFonts w:ascii="Arial" w:hAnsi="Arial" w:cs="Arial"/>
                <w:sz w:val="20"/>
                <w:szCs w:val="20"/>
              </w:rPr>
            </w:pPr>
            <w:r w:rsidRPr="005273D5">
              <w:rPr>
                <w:rFonts w:ascii="Arial" w:hAnsi="Arial" w:cs="Arial"/>
                <w:sz w:val="20"/>
                <w:szCs w:val="20"/>
              </w:rPr>
              <w:t>En esta tarea, el profesor necesita reflexionar sobre sus prácticas para conocer su contexto y diseñar estrategias pedagógicas y didácticas adecuadas a él, que propendan por el desarrollo del pensamiento científico y tecnológico de sus estudiantes.</w:t>
            </w:r>
          </w:p>
        </w:tc>
      </w:tr>
      <w:tr w:rsidR="00504A78" w:rsidRPr="000855A2" w14:paraId="17B74988" w14:textId="77777777" w:rsidTr="005D65C3">
        <w:tc>
          <w:tcPr>
            <w:tcW w:w="17606" w:type="dxa"/>
            <w:tcBorders>
              <w:top w:val="single" w:sz="4" w:space="0" w:color="000000"/>
              <w:left w:val="single" w:sz="4" w:space="0" w:color="000000"/>
              <w:bottom w:val="single" w:sz="4" w:space="0" w:color="000000"/>
              <w:right w:val="single" w:sz="4" w:space="0" w:color="000000"/>
            </w:tcBorders>
            <w:shd w:val="clear" w:color="auto" w:fill="auto"/>
          </w:tcPr>
          <w:p w14:paraId="6046D070" w14:textId="1F4CEA53" w:rsidR="00504A78" w:rsidRPr="000855A2" w:rsidRDefault="00504A78" w:rsidP="0063545F">
            <w:pPr>
              <w:rPr>
                <w:rFonts w:ascii="Arial" w:hAnsi="Arial" w:cs="Arial"/>
                <w:sz w:val="20"/>
                <w:szCs w:val="20"/>
              </w:rPr>
            </w:pPr>
            <w:r w:rsidRPr="000855A2">
              <w:rPr>
                <w:rFonts w:ascii="Arial" w:hAnsi="Arial" w:cs="Arial"/>
                <w:color w:val="0369A3"/>
                <w:sz w:val="20"/>
                <w:szCs w:val="20"/>
              </w:rPr>
              <w:t>Palabras Clave:</w:t>
            </w:r>
            <w:r w:rsidRPr="000855A2">
              <w:rPr>
                <w:rFonts w:ascii="Arial" w:hAnsi="Arial" w:cs="Arial"/>
                <w:sz w:val="20"/>
                <w:szCs w:val="20"/>
              </w:rPr>
              <w:t xml:space="preserve"> </w:t>
            </w:r>
            <w:r w:rsidR="0088618B">
              <w:rPr>
                <w:rFonts w:ascii="Arial" w:hAnsi="Arial" w:cs="Arial"/>
                <w:sz w:val="20"/>
                <w:szCs w:val="20"/>
              </w:rPr>
              <w:t>P</w:t>
            </w:r>
            <w:r w:rsidR="003E5085" w:rsidRPr="000855A2">
              <w:rPr>
                <w:rFonts w:ascii="Arial" w:hAnsi="Arial" w:cs="Arial"/>
                <w:sz w:val="20"/>
                <w:szCs w:val="20"/>
              </w:rPr>
              <w:t xml:space="preserve">ráctica </w:t>
            </w:r>
            <w:r w:rsidR="0088618B">
              <w:rPr>
                <w:rFonts w:ascii="Arial" w:hAnsi="Arial" w:cs="Arial"/>
                <w:sz w:val="20"/>
                <w:szCs w:val="20"/>
              </w:rPr>
              <w:t>P</w:t>
            </w:r>
            <w:r w:rsidR="003E5085" w:rsidRPr="000855A2">
              <w:rPr>
                <w:rFonts w:ascii="Arial" w:hAnsi="Arial" w:cs="Arial"/>
                <w:sz w:val="20"/>
                <w:szCs w:val="20"/>
              </w:rPr>
              <w:t xml:space="preserve">edagógica, </w:t>
            </w:r>
            <w:r w:rsidR="0088618B">
              <w:rPr>
                <w:rFonts w:ascii="Arial" w:hAnsi="Arial" w:cs="Arial"/>
                <w:sz w:val="20"/>
                <w:szCs w:val="20"/>
              </w:rPr>
              <w:t>E</w:t>
            </w:r>
            <w:r w:rsidR="003E5085" w:rsidRPr="000855A2">
              <w:rPr>
                <w:rFonts w:ascii="Arial" w:hAnsi="Arial" w:cs="Arial"/>
                <w:sz w:val="20"/>
                <w:szCs w:val="20"/>
              </w:rPr>
              <w:t xml:space="preserve">ducación </w:t>
            </w:r>
            <w:r w:rsidR="0088618B">
              <w:rPr>
                <w:rFonts w:ascii="Arial" w:hAnsi="Arial" w:cs="Arial"/>
                <w:sz w:val="20"/>
                <w:szCs w:val="20"/>
              </w:rPr>
              <w:t>B</w:t>
            </w:r>
            <w:r w:rsidR="003E5085" w:rsidRPr="000855A2">
              <w:rPr>
                <w:rFonts w:ascii="Arial" w:hAnsi="Arial" w:cs="Arial"/>
                <w:sz w:val="20"/>
                <w:szCs w:val="20"/>
              </w:rPr>
              <w:t>ásica, pensamiento científico</w:t>
            </w:r>
            <w:r w:rsidR="00C07EFD">
              <w:rPr>
                <w:rFonts w:ascii="Arial" w:hAnsi="Arial" w:cs="Arial"/>
                <w:sz w:val="20"/>
                <w:szCs w:val="20"/>
              </w:rPr>
              <w:t>, Lesson Study.</w:t>
            </w:r>
          </w:p>
        </w:tc>
      </w:tr>
    </w:tbl>
    <w:p w14:paraId="781CF4F6" w14:textId="77777777" w:rsidR="004A7AD9" w:rsidRPr="000855A2" w:rsidRDefault="004A7AD9" w:rsidP="0063545F">
      <w:pPr>
        <w:rPr>
          <w:rFonts w:ascii="Arial" w:hAnsi="Arial" w:cs="Arial"/>
          <w:sz w:val="20"/>
          <w:szCs w:val="20"/>
        </w:rPr>
      </w:pPr>
    </w:p>
    <w:p w14:paraId="29666854" w14:textId="0BD94FDC" w:rsidR="00FC4AF7" w:rsidRPr="000855A2" w:rsidRDefault="00FC4AF7" w:rsidP="0063545F">
      <w:pPr>
        <w:rPr>
          <w:rFonts w:ascii="Arial" w:hAnsi="Arial" w:cs="Arial"/>
          <w:sz w:val="20"/>
          <w:szCs w:val="20"/>
        </w:rPr>
      </w:pPr>
      <w:r w:rsidRPr="000855A2">
        <w:rPr>
          <w:rFonts w:ascii="Arial" w:hAnsi="Arial" w:cs="Arial"/>
          <w:sz w:val="20"/>
          <w:szCs w:val="20"/>
        </w:rPr>
        <w:t>Elementos Estructurantes de la Asignatura:</w:t>
      </w:r>
      <w:r w:rsidRPr="000855A2">
        <w:rPr>
          <w:rFonts w:ascii="Arial" w:hAnsi="Arial" w:cs="Arial"/>
          <w:color w:val="FF0000"/>
          <w:sz w:val="20"/>
          <w:szCs w:val="20"/>
        </w:rPr>
        <w:t xml:space="preserve"> *</w:t>
      </w:r>
    </w:p>
    <w:p w14:paraId="58BD1BA8" w14:textId="77777777" w:rsidR="00FC4AF7" w:rsidRPr="000855A2" w:rsidRDefault="00FC4AF7" w:rsidP="0063545F">
      <w:pPr>
        <w:rPr>
          <w:rFonts w:ascii="Arial" w:hAnsi="Arial" w:cs="Arial"/>
          <w:sz w:val="20"/>
          <w:szCs w:val="20"/>
        </w:rPr>
      </w:pPr>
    </w:p>
    <w:tbl>
      <w:tblPr>
        <w:tblW w:w="1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4394"/>
        <w:gridCol w:w="7371"/>
      </w:tblGrid>
      <w:tr w:rsidR="006D65B9" w:rsidRPr="000855A2" w14:paraId="6AA4D7B2" w14:textId="77777777" w:rsidTr="006D65B9">
        <w:trPr>
          <w:trHeight w:val="623"/>
        </w:trPr>
        <w:tc>
          <w:tcPr>
            <w:tcW w:w="5949" w:type="dxa"/>
            <w:shd w:val="clear" w:color="auto" w:fill="D9E2F3" w:themeFill="accent1" w:themeFillTint="33"/>
          </w:tcPr>
          <w:p w14:paraId="69DADE43" w14:textId="77777777" w:rsidR="006D65B9" w:rsidRPr="000855A2" w:rsidRDefault="006D65B9" w:rsidP="0063545F">
            <w:pPr>
              <w:rPr>
                <w:rFonts w:ascii="Arial" w:hAnsi="Arial" w:cs="Arial"/>
                <w:color w:val="FF0000"/>
                <w:sz w:val="20"/>
                <w:szCs w:val="20"/>
              </w:rPr>
            </w:pPr>
            <w:r w:rsidRPr="000855A2">
              <w:rPr>
                <w:rFonts w:ascii="Arial" w:hAnsi="Arial" w:cs="Arial"/>
                <w:color w:val="0369A3"/>
                <w:sz w:val="20"/>
                <w:szCs w:val="20"/>
              </w:rPr>
              <w:t xml:space="preserve">Competencias: </w:t>
            </w:r>
            <w:r w:rsidRPr="000855A2">
              <w:rPr>
                <w:rFonts w:ascii="Arial" w:hAnsi="Arial" w:cs="Arial"/>
                <w:color w:val="FF0000"/>
                <w:sz w:val="20"/>
                <w:szCs w:val="20"/>
              </w:rPr>
              <w:t>*</w:t>
            </w:r>
          </w:p>
          <w:p w14:paraId="0C8D8F34" w14:textId="1A05B2BA" w:rsidR="006D65B9" w:rsidRPr="000855A2" w:rsidRDefault="006D65B9" w:rsidP="0063545F">
            <w:pPr>
              <w:rPr>
                <w:rFonts w:ascii="Arial" w:hAnsi="Arial" w:cs="Arial"/>
                <w:color w:val="0369A3"/>
                <w:sz w:val="20"/>
                <w:szCs w:val="20"/>
              </w:rPr>
            </w:pPr>
          </w:p>
        </w:tc>
        <w:tc>
          <w:tcPr>
            <w:tcW w:w="4394" w:type="dxa"/>
            <w:shd w:val="clear" w:color="auto" w:fill="D9E2F3" w:themeFill="accent1" w:themeFillTint="33"/>
          </w:tcPr>
          <w:p w14:paraId="2DBB6FB8" w14:textId="77777777" w:rsidR="006D65B9" w:rsidRPr="000855A2" w:rsidRDefault="006D65B9" w:rsidP="0063545F">
            <w:pPr>
              <w:rPr>
                <w:rFonts w:ascii="Arial" w:hAnsi="Arial" w:cs="Arial"/>
                <w:color w:val="0369A3"/>
                <w:sz w:val="20"/>
                <w:szCs w:val="20"/>
              </w:rPr>
            </w:pPr>
            <w:r w:rsidRPr="000855A2">
              <w:rPr>
                <w:rFonts w:ascii="Arial" w:hAnsi="Arial" w:cs="Arial"/>
                <w:color w:val="0369A3"/>
                <w:sz w:val="20"/>
                <w:szCs w:val="20"/>
              </w:rPr>
              <w:t xml:space="preserve">Componentes de las Competencias: </w:t>
            </w:r>
            <w:r w:rsidRPr="000855A2">
              <w:rPr>
                <w:rFonts w:ascii="Arial" w:hAnsi="Arial" w:cs="Arial"/>
                <w:color w:val="FF0000"/>
                <w:sz w:val="20"/>
                <w:szCs w:val="20"/>
              </w:rPr>
              <w:t>*</w:t>
            </w:r>
          </w:p>
          <w:p w14:paraId="0AB9B7AB" w14:textId="67A63ED8" w:rsidR="006D65B9" w:rsidRPr="000855A2" w:rsidRDefault="006D65B9" w:rsidP="0063545F">
            <w:pPr>
              <w:rPr>
                <w:rFonts w:ascii="Arial" w:hAnsi="Arial" w:cs="Arial"/>
                <w:color w:val="0369A3"/>
                <w:sz w:val="20"/>
                <w:szCs w:val="20"/>
              </w:rPr>
            </w:pPr>
          </w:p>
        </w:tc>
        <w:tc>
          <w:tcPr>
            <w:tcW w:w="7371" w:type="dxa"/>
            <w:shd w:val="clear" w:color="auto" w:fill="D9E2F3" w:themeFill="accent1" w:themeFillTint="33"/>
          </w:tcPr>
          <w:p w14:paraId="11C7DC16" w14:textId="77777777" w:rsidR="006D65B9" w:rsidRPr="000855A2" w:rsidRDefault="006D65B9" w:rsidP="0063545F">
            <w:pPr>
              <w:rPr>
                <w:rFonts w:ascii="Arial" w:hAnsi="Arial" w:cs="Arial"/>
                <w:color w:val="0369A3"/>
                <w:sz w:val="20"/>
                <w:szCs w:val="20"/>
              </w:rPr>
            </w:pPr>
            <w:r w:rsidRPr="000855A2">
              <w:rPr>
                <w:rFonts w:ascii="Arial" w:hAnsi="Arial" w:cs="Arial"/>
                <w:color w:val="0369A3"/>
                <w:sz w:val="20"/>
                <w:szCs w:val="20"/>
              </w:rPr>
              <w:t xml:space="preserve">Resultados Previstos de Aprendizaje (RPA): </w:t>
            </w:r>
            <w:r w:rsidRPr="000855A2">
              <w:rPr>
                <w:rFonts w:ascii="Arial" w:hAnsi="Arial" w:cs="Arial"/>
                <w:color w:val="FF0000"/>
                <w:sz w:val="20"/>
                <w:szCs w:val="20"/>
              </w:rPr>
              <w:t>*</w:t>
            </w:r>
          </w:p>
          <w:p w14:paraId="3B52FDFA" w14:textId="6FC5CF6D" w:rsidR="006D65B9" w:rsidRPr="000855A2" w:rsidRDefault="006D65B9" w:rsidP="0063545F">
            <w:pPr>
              <w:rPr>
                <w:rFonts w:ascii="Arial" w:hAnsi="Arial" w:cs="Arial"/>
                <w:color w:val="0369A3"/>
                <w:sz w:val="20"/>
                <w:szCs w:val="20"/>
              </w:rPr>
            </w:pPr>
          </w:p>
        </w:tc>
      </w:tr>
      <w:tr w:rsidR="00367794" w:rsidRPr="000855A2" w14:paraId="762EA252" w14:textId="77777777" w:rsidTr="006D65B9">
        <w:trPr>
          <w:trHeight w:val="439"/>
        </w:trPr>
        <w:tc>
          <w:tcPr>
            <w:tcW w:w="5949" w:type="dxa"/>
            <w:vMerge w:val="restart"/>
            <w:shd w:val="clear" w:color="auto" w:fill="auto"/>
          </w:tcPr>
          <w:p w14:paraId="364F535E" w14:textId="77777777" w:rsidR="001E7251" w:rsidRPr="000855A2" w:rsidRDefault="001E7251" w:rsidP="0063545F">
            <w:pPr>
              <w:rPr>
                <w:rFonts w:ascii="Arial" w:hAnsi="Arial" w:cs="Arial"/>
                <w:sz w:val="20"/>
                <w:szCs w:val="20"/>
              </w:rPr>
            </w:pPr>
          </w:p>
          <w:p w14:paraId="4C15AA9C" w14:textId="77777777" w:rsidR="00307C2F" w:rsidRDefault="00307C2F" w:rsidP="00307C2F">
            <w:pPr>
              <w:rPr>
                <w:rFonts w:ascii="Arial" w:hAnsi="Arial" w:cs="Arial"/>
                <w:sz w:val="20"/>
                <w:szCs w:val="20"/>
              </w:rPr>
            </w:pPr>
            <w:r w:rsidRPr="00307C2F">
              <w:rPr>
                <w:rFonts w:ascii="Arial" w:hAnsi="Arial" w:cs="Arial"/>
                <w:sz w:val="20"/>
                <w:szCs w:val="20"/>
              </w:rPr>
              <w:t xml:space="preserve">Planear, implementar y evaluar estrategias de enseñanza y aprendizaje que contribuyan al desarrollo del pensamiento de sus estudiantes y que respondan a las necesidades de los contextos en los que desempeñan su práctica educativa.                                                                                                                                                           Investigar y problematizar su práctica y que hacer en el aula y aplicar los resultados en la transformación sistemática de sus prácticas educativas.      </w:t>
            </w:r>
          </w:p>
          <w:p w14:paraId="3757A5A7" w14:textId="72193510" w:rsidR="00307C2F" w:rsidRDefault="00307C2F" w:rsidP="00307C2F">
            <w:pPr>
              <w:rPr>
                <w:rFonts w:ascii="Arial" w:hAnsi="Arial" w:cs="Arial"/>
                <w:sz w:val="20"/>
                <w:szCs w:val="20"/>
              </w:rPr>
            </w:pPr>
            <w:r w:rsidRPr="00307C2F">
              <w:rPr>
                <w:rFonts w:ascii="Arial" w:hAnsi="Arial" w:cs="Arial"/>
                <w:sz w:val="20"/>
                <w:szCs w:val="20"/>
              </w:rPr>
              <w:t xml:space="preserve">            </w:t>
            </w:r>
          </w:p>
          <w:p w14:paraId="504CCADB" w14:textId="54CF7F68" w:rsidR="00307C2F" w:rsidRPr="00307C2F" w:rsidRDefault="00307C2F" w:rsidP="00307C2F">
            <w:pPr>
              <w:rPr>
                <w:rFonts w:ascii="Arial" w:hAnsi="Arial" w:cs="Arial"/>
                <w:sz w:val="20"/>
                <w:szCs w:val="20"/>
              </w:rPr>
            </w:pPr>
            <w:r w:rsidRPr="00307C2F">
              <w:rPr>
                <w:rFonts w:ascii="Arial" w:hAnsi="Arial" w:cs="Arial"/>
                <w:sz w:val="20"/>
                <w:szCs w:val="20"/>
              </w:rPr>
              <w:t xml:space="preserve">                                                                </w:t>
            </w:r>
          </w:p>
          <w:p w14:paraId="12F671D9" w14:textId="2D0F042F" w:rsidR="00367794" w:rsidRPr="000855A2" w:rsidRDefault="00307C2F" w:rsidP="00307C2F">
            <w:pPr>
              <w:rPr>
                <w:rFonts w:ascii="Arial" w:hAnsi="Arial" w:cs="Arial"/>
                <w:sz w:val="20"/>
                <w:szCs w:val="20"/>
              </w:rPr>
            </w:pPr>
            <w:r w:rsidRPr="00307C2F">
              <w:rPr>
                <w:rFonts w:ascii="Arial" w:hAnsi="Arial" w:cs="Arial"/>
                <w:sz w:val="20"/>
                <w:szCs w:val="20"/>
              </w:rPr>
              <w:t xml:space="preserve">Generar contextos que propicien tanto la interacción y el aprendizaje significativo entre sus estudiantes, como el desarrollo de competencias cognitivas, socio afectivas, axiológicas, biofísicas, estéticas, éticas y comunicativas que posibiliten el desarrollo integral.  </w:t>
            </w:r>
          </w:p>
        </w:tc>
        <w:tc>
          <w:tcPr>
            <w:tcW w:w="4394" w:type="dxa"/>
            <w:shd w:val="clear" w:color="auto" w:fill="auto"/>
          </w:tcPr>
          <w:p w14:paraId="137A5C64" w14:textId="34A8579C" w:rsidR="00367794" w:rsidRPr="000855A2" w:rsidRDefault="00367794" w:rsidP="0063545F">
            <w:pPr>
              <w:rPr>
                <w:rFonts w:ascii="Arial" w:hAnsi="Arial" w:cs="Arial"/>
                <w:sz w:val="20"/>
                <w:szCs w:val="20"/>
              </w:rPr>
            </w:pPr>
            <w:r w:rsidRPr="000855A2">
              <w:rPr>
                <w:rFonts w:ascii="Arial" w:hAnsi="Arial" w:cs="Arial"/>
                <w:sz w:val="20"/>
                <w:szCs w:val="20"/>
              </w:rPr>
              <w:t>Capacidad</w:t>
            </w:r>
          </w:p>
        </w:tc>
        <w:tc>
          <w:tcPr>
            <w:tcW w:w="7371" w:type="dxa"/>
            <w:shd w:val="clear" w:color="auto" w:fill="auto"/>
          </w:tcPr>
          <w:p w14:paraId="5837118A" w14:textId="6F274A2A" w:rsidR="00367794" w:rsidRPr="000855A2" w:rsidRDefault="00367794" w:rsidP="0063545F">
            <w:pPr>
              <w:rPr>
                <w:rFonts w:ascii="Arial" w:hAnsi="Arial" w:cs="Arial"/>
                <w:sz w:val="20"/>
                <w:szCs w:val="20"/>
              </w:rPr>
            </w:pPr>
            <w:r w:rsidRPr="000855A2">
              <w:rPr>
                <w:rFonts w:ascii="Arial" w:hAnsi="Arial" w:cs="Arial"/>
                <w:sz w:val="20"/>
                <w:szCs w:val="20"/>
              </w:rPr>
              <w:t>Comprender la diferencia entre la práctica disciplinar y la práctica didáctica. Tendrá capacidad de seleccionar temáticas y metodologías con rigor científico y pedagógico para promover el pensamiento científico en los estudiantes.</w:t>
            </w:r>
          </w:p>
        </w:tc>
      </w:tr>
      <w:tr w:rsidR="00367794" w:rsidRPr="000855A2" w14:paraId="02CA89DD" w14:textId="77777777" w:rsidTr="006D65B9">
        <w:trPr>
          <w:trHeight w:val="439"/>
        </w:trPr>
        <w:tc>
          <w:tcPr>
            <w:tcW w:w="5949" w:type="dxa"/>
            <w:vMerge/>
            <w:shd w:val="clear" w:color="auto" w:fill="auto"/>
          </w:tcPr>
          <w:p w14:paraId="4B049ACB" w14:textId="31AC096E" w:rsidR="00367794" w:rsidRPr="000855A2" w:rsidRDefault="00367794" w:rsidP="0063545F">
            <w:pPr>
              <w:rPr>
                <w:rFonts w:ascii="Arial" w:hAnsi="Arial" w:cs="Arial"/>
                <w:sz w:val="20"/>
                <w:szCs w:val="20"/>
              </w:rPr>
            </w:pPr>
          </w:p>
        </w:tc>
        <w:tc>
          <w:tcPr>
            <w:tcW w:w="4394" w:type="dxa"/>
            <w:shd w:val="clear" w:color="auto" w:fill="auto"/>
          </w:tcPr>
          <w:p w14:paraId="0AB33F9B" w14:textId="3E23AA31" w:rsidR="00367794" w:rsidRPr="000855A2" w:rsidRDefault="00367794" w:rsidP="0063545F">
            <w:pPr>
              <w:rPr>
                <w:rFonts w:ascii="Arial" w:hAnsi="Arial" w:cs="Arial"/>
                <w:sz w:val="20"/>
                <w:szCs w:val="20"/>
              </w:rPr>
            </w:pPr>
            <w:r w:rsidRPr="000855A2">
              <w:rPr>
                <w:rFonts w:ascii="Arial" w:hAnsi="Arial" w:cs="Arial"/>
                <w:sz w:val="20"/>
                <w:szCs w:val="20"/>
              </w:rPr>
              <w:t xml:space="preserve">Actitudinal </w:t>
            </w:r>
          </w:p>
        </w:tc>
        <w:tc>
          <w:tcPr>
            <w:tcW w:w="7371" w:type="dxa"/>
            <w:shd w:val="clear" w:color="auto" w:fill="auto"/>
          </w:tcPr>
          <w:p w14:paraId="199BD954" w14:textId="15F8DD9E" w:rsidR="00367794" w:rsidRPr="000855A2" w:rsidRDefault="00367794" w:rsidP="0063545F">
            <w:pPr>
              <w:rPr>
                <w:rFonts w:ascii="Arial" w:hAnsi="Arial" w:cs="Arial"/>
                <w:sz w:val="20"/>
                <w:szCs w:val="20"/>
              </w:rPr>
            </w:pPr>
            <w:r w:rsidRPr="000855A2">
              <w:rPr>
                <w:rFonts w:ascii="Arial" w:hAnsi="Arial" w:cs="Arial"/>
                <w:sz w:val="20"/>
                <w:szCs w:val="20"/>
              </w:rPr>
              <w:t>Reflexionar desde su práctica pedagógica para innovar y diseñar estrategias pertinentes con las necesidades tanto de la persona como del campo de conocimiento.</w:t>
            </w:r>
          </w:p>
        </w:tc>
      </w:tr>
      <w:tr w:rsidR="00367794" w:rsidRPr="000855A2" w14:paraId="33F6470E" w14:textId="77777777" w:rsidTr="006D65B9">
        <w:tc>
          <w:tcPr>
            <w:tcW w:w="5949" w:type="dxa"/>
            <w:vMerge/>
            <w:shd w:val="clear" w:color="auto" w:fill="auto"/>
          </w:tcPr>
          <w:p w14:paraId="22C3F39A" w14:textId="4D29A9AB" w:rsidR="00367794" w:rsidRPr="000855A2" w:rsidRDefault="00367794" w:rsidP="0063545F">
            <w:pPr>
              <w:rPr>
                <w:rFonts w:ascii="Arial" w:hAnsi="Arial" w:cs="Arial"/>
                <w:sz w:val="20"/>
                <w:szCs w:val="20"/>
              </w:rPr>
            </w:pPr>
          </w:p>
        </w:tc>
        <w:tc>
          <w:tcPr>
            <w:tcW w:w="4394" w:type="dxa"/>
            <w:shd w:val="clear" w:color="auto" w:fill="auto"/>
          </w:tcPr>
          <w:p w14:paraId="52652340" w14:textId="7944F74F" w:rsidR="00367794" w:rsidRPr="000855A2" w:rsidRDefault="00367794" w:rsidP="0063545F">
            <w:pPr>
              <w:rPr>
                <w:rFonts w:ascii="Arial" w:hAnsi="Arial" w:cs="Arial"/>
                <w:sz w:val="20"/>
                <w:szCs w:val="20"/>
              </w:rPr>
            </w:pPr>
            <w:r w:rsidRPr="000855A2">
              <w:rPr>
                <w:rFonts w:ascii="Arial" w:hAnsi="Arial" w:cs="Arial"/>
                <w:sz w:val="20"/>
                <w:szCs w:val="20"/>
              </w:rPr>
              <w:t xml:space="preserve">Capacidad </w:t>
            </w:r>
          </w:p>
        </w:tc>
        <w:tc>
          <w:tcPr>
            <w:tcW w:w="7371" w:type="dxa"/>
            <w:shd w:val="clear" w:color="auto" w:fill="auto"/>
          </w:tcPr>
          <w:p w14:paraId="0D0632F5" w14:textId="08B5F498" w:rsidR="00367794" w:rsidRPr="000855A2" w:rsidRDefault="00D87E6F" w:rsidP="0063545F">
            <w:pPr>
              <w:rPr>
                <w:rFonts w:ascii="Arial" w:hAnsi="Arial" w:cs="Arial"/>
                <w:sz w:val="20"/>
                <w:szCs w:val="20"/>
              </w:rPr>
            </w:pPr>
            <w:r w:rsidRPr="00D87E6F">
              <w:rPr>
                <w:rFonts w:ascii="Arial" w:hAnsi="Arial" w:cs="Arial"/>
                <w:sz w:val="20"/>
                <w:szCs w:val="20"/>
              </w:rPr>
              <w:t>Planear, implementar y evaluar estrategias de enseñanza y aprendizaje que contribuyan al desarrollo del pensamiento de sus estudiantes y que respondan a las necesidades de los contextos en los que desempeñan su práctica educativa</w:t>
            </w:r>
          </w:p>
        </w:tc>
      </w:tr>
      <w:tr w:rsidR="00367794" w:rsidRPr="000855A2" w14:paraId="2D539684" w14:textId="77777777" w:rsidTr="006D65B9">
        <w:tc>
          <w:tcPr>
            <w:tcW w:w="5949" w:type="dxa"/>
            <w:vMerge/>
            <w:shd w:val="clear" w:color="auto" w:fill="auto"/>
          </w:tcPr>
          <w:p w14:paraId="6A42B1BE" w14:textId="73C0E13D" w:rsidR="00367794" w:rsidRPr="000855A2" w:rsidRDefault="00367794" w:rsidP="0063545F">
            <w:pPr>
              <w:rPr>
                <w:rFonts w:ascii="Arial" w:hAnsi="Arial" w:cs="Arial"/>
                <w:sz w:val="20"/>
                <w:szCs w:val="20"/>
              </w:rPr>
            </w:pPr>
          </w:p>
        </w:tc>
        <w:tc>
          <w:tcPr>
            <w:tcW w:w="4394" w:type="dxa"/>
            <w:shd w:val="clear" w:color="auto" w:fill="auto"/>
          </w:tcPr>
          <w:p w14:paraId="1BA9C661" w14:textId="65D085E9" w:rsidR="00367794" w:rsidRPr="000855A2" w:rsidRDefault="00367794" w:rsidP="0063545F">
            <w:pPr>
              <w:rPr>
                <w:rFonts w:ascii="Arial" w:hAnsi="Arial" w:cs="Arial"/>
                <w:sz w:val="20"/>
                <w:szCs w:val="20"/>
              </w:rPr>
            </w:pPr>
            <w:r w:rsidRPr="000855A2">
              <w:rPr>
                <w:rFonts w:ascii="Arial" w:hAnsi="Arial" w:cs="Arial"/>
                <w:sz w:val="20"/>
                <w:szCs w:val="20"/>
              </w:rPr>
              <w:t>Conocimiento</w:t>
            </w:r>
          </w:p>
        </w:tc>
        <w:tc>
          <w:tcPr>
            <w:tcW w:w="7371" w:type="dxa"/>
            <w:shd w:val="clear" w:color="auto" w:fill="auto"/>
          </w:tcPr>
          <w:p w14:paraId="5B2C307B" w14:textId="32872C76" w:rsidR="00367794" w:rsidRPr="000855A2" w:rsidRDefault="00D87E6F" w:rsidP="0063545F">
            <w:pPr>
              <w:rPr>
                <w:rFonts w:ascii="Arial" w:hAnsi="Arial" w:cs="Arial"/>
                <w:sz w:val="20"/>
                <w:szCs w:val="20"/>
              </w:rPr>
            </w:pPr>
            <w:r w:rsidRPr="00D87E6F">
              <w:rPr>
                <w:rFonts w:ascii="Arial" w:hAnsi="Arial" w:cs="Arial"/>
                <w:sz w:val="20"/>
                <w:szCs w:val="20"/>
              </w:rPr>
              <w:t xml:space="preserve">Generar contextos que propicien tanto la interacción y el aprendizaje significativo entre sus estudiantes, como el desarrollo de competencias cognitivas, socio afectivas, axiológicas, biofísicas, estéticas, éticas y comunicativas que posibiliten el desarrollo integral.  </w:t>
            </w:r>
          </w:p>
        </w:tc>
      </w:tr>
      <w:tr w:rsidR="00367794" w:rsidRPr="000855A2" w14:paraId="6300BF85" w14:textId="77777777" w:rsidTr="006D65B9">
        <w:tc>
          <w:tcPr>
            <w:tcW w:w="5949" w:type="dxa"/>
            <w:vMerge/>
            <w:shd w:val="clear" w:color="auto" w:fill="auto"/>
          </w:tcPr>
          <w:p w14:paraId="34D213FD" w14:textId="77777777" w:rsidR="00367794" w:rsidRPr="000855A2" w:rsidRDefault="00367794" w:rsidP="0063545F">
            <w:pPr>
              <w:rPr>
                <w:rFonts w:ascii="Arial" w:hAnsi="Arial" w:cs="Arial"/>
                <w:sz w:val="20"/>
                <w:szCs w:val="20"/>
              </w:rPr>
            </w:pPr>
          </w:p>
        </w:tc>
        <w:tc>
          <w:tcPr>
            <w:tcW w:w="4394" w:type="dxa"/>
            <w:shd w:val="clear" w:color="auto" w:fill="auto"/>
          </w:tcPr>
          <w:p w14:paraId="7A55A98C" w14:textId="4C3BE69F" w:rsidR="00367794" w:rsidRPr="000855A2" w:rsidRDefault="00367794" w:rsidP="0063545F">
            <w:pPr>
              <w:rPr>
                <w:rFonts w:ascii="Arial" w:hAnsi="Arial" w:cs="Arial"/>
                <w:sz w:val="20"/>
                <w:szCs w:val="20"/>
              </w:rPr>
            </w:pPr>
            <w:r w:rsidRPr="000855A2">
              <w:rPr>
                <w:rFonts w:ascii="Arial" w:hAnsi="Arial" w:cs="Arial"/>
                <w:sz w:val="20"/>
                <w:szCs w:val="20"/>
              </w:rPr>
              <w:t>Conocimiento</w:t>
            </w:r>
          </w:p>
        </w:tc>
        <w:tc>
          <w:tcPr>
            <w:tcW w:w="7371" w:type="dxa"/>
            <w:shd w:val="clear" w:color="auto" w:fill="auto"/>
          </w:tcPr>
          <w:p w14:paraId="43565B7E" w14:textId="201D51B5" w:rsidR="00367794" w:rsidRPr="000855A2" w:rsidRDefault="00367794" w:rsidP="0063545F">
            <w:pPr>
              <w:rPr>
                <w:rFonts w:ascii="Arial" w:hAnsi="Arial" w:cs="Arial"/>
                <w:sz w:val="20"/>
                <w:szCs w:val="20"/>
              </w:rPr>
            </w:pPr>
            <w:r w:rsidRPr="000855A2">
              <w:rPr>
                <w:rFonts w:ascii="Arial" w:hAnsi="Arial" w:cs="Arial"/>
                <w:sz w:val="20"/>
                <w:szCs w:val="20"/>
              </w:rPr>
              <w:t>Resolver preguntas que aparecerán en la práctica pedagógica de los profesores de ciencias.</w:t>
            </w:r>
          </w:p>
        </w:tc>
      </w:tr>
    </w:tbl>
    <w:p w14:paraId="64F56EB0" w14:textId="77777777" w:rsidR="0052490C" w:rsidRPr="000855A2" w:rsidRDefault="0052490C" w:rsidP="0063545F">
      <w:pPr>
        <w:rPr>
          <w:rFonts w:ascii="Arial" w:hAnsi="Arial" w:cs="Arial"/>
          <w:sz w:val="20"/>
          <w:szCs w:val="20"/>
        </w:rPr>
      </w:pPr>
    </w:p>
    <w:p w14:paraId="36C6D5FC" w14:textId="77777777" w:rsidR="006D65B9" w:rsidRPr="000855A2" w:rsidRDefault="006D65B9" w:rsidP="0063545F">
      <w:pPr>
        <w:rPr>
          <w:rFonts w:ascii="Arial" w:hAnsi="Arial" w:cs="Arial"/>
          <w:sz w:val="20"/>
          <w:szCs w:val="20"/>
        </w:rPr>
      </w:pPr>
    </w:p>
    <w:tbl>
      <w:tblPr>
        <w:tblStyle w:val="Tablaconcuadrcula"/>
        <w:tblW w:w="0" w:type="auto"/>
        <w:tblLook w:val="04A0" w:firstRow="1" w:lastRow="0" w:firstColumn="1" w:lastColumn="0" w:noHBand="0" w:noVBand="1"/>
      </w:tblPr>
      <w:tblGrid>
        <w:gridCol w:w="17885"/>
      </w:tblGrid>
      <w:tr w:rsidR="006D65B9" w:rsidRPr="000855A2" w14:paraId="1C88DBC0" w14:textId="77777777" w:rsidTr="006D65B9">
        <w:tc>
          <w:tcPr>
            <w:tcW w:w="17885" w:type="dxa"/>
          </w:tcPr>
          <w:p w14:paraId="02315A1F" w14:textId="5B6CDB22" w:rsidR="006D65B9" w:rsidRPr="00B976D2" w:rsidRDefault="006D65B9" w:rsidP="0063545F">
            <w:pPr>
              <w:rPr>
                <w:rFonts w:ascii="Arial" w:hAnsi="Arial" w:cs="Arial"/>
                <w:b/>
                <w:bCs/>
                <w:sz w:val="20"/>
                <w:szCs w:val="20"/>
              </w:rPr>
            </w:pPr>
            <w:r w:rsidRPr="00B976D2">
              <w:rPr>
                <w:rFonts w:ascii="Arial" w:hAnsi="Arial" w:cs="Arial"/>
                <w:b/>
                <w:bCs/>
                <w:sz w:val="20"/>
                <w:szCs w:val="20"/>
              </w:rPr>
              <w:t>Unidades de Contenido</w:t>
            </w:r>
          </w:p>
          <w:p w14:paraId="3A5B07D1" w14:textId="77777777" w:rsidR="006D65B9" w:rsidRPr="000855A2" w:rsidRDefault="006D65B9" w:rsidP="0063545F">
            <w:pPr>
              <w:rPr>
                <w:rFonts w:ascii="Arial" w:hAnsi="Arial" w:cs="Arial"/>
                <w:sz w:val="20"/>
                <w:szCs w:val="20"/>
              </w:rPr>
            </w:pPr>
          </w:p>
          <w:p w14:paraId="2E5B5762" w14:textId="77777777" w:rsidR="00001AC7" w:rsidRPr="00304070" w:rsidRDefault="00001AC7" w:rsidP="00304070">
            <w:pPr>
              <w:pStyle w:val="Prrafodelista"/>
              <w:numPr>
                <w:ilvl w:val="0"/>
                <w:numId w:val="37"/>
              </w:numPr>
              <w:rPr>
                <w:rFonts w:ascii="Arial" w:hAnsi="Arial" w:cs="Arial"/>
                <w:sz w:val="20"/>
                <w:szCs w:val="20"/>
              </w:rPr>
            </w:pPr>
            <w:r w:rsidRPr="00304070">
              <w:rPr>
                <w:rFonts w:ascii="Arial" w:hAnsi="Arial" w:cs="Arial"/>
                <w:sz w:val="20"/>
                <w:szCs w:val="20"/>
              </w:rPr>
              <w:t>Lesson study.</w:t>
            </w:r>
          </w:p>
          <w:p w14:paraId="61A5A86F" w14:textId="77777777" w:rsidR="009C0056" w:rsidRPr="00304070" w:rsidRDefault="009C0056" w:rsidP="00304070">
            <w:pPr>
              <w:pStyle w:val="Prrafodelista"/>
              <w:numPr>
                <w:ilvl w:val="0"/>
                <w:numId w:val="37"/>
              </w:numPr>
              <w:rPr>
                <w:rFonts w:ascii="Arial" w:hAnsi="Arial" w:cs="Arial"/>
                <w:sz w:val="20"/>
                <w:szCs w:val="20"/>
              </w:rPr>
            </w:pPr>
            <w:r w:rsidRPr="00304070">
              <w:rPr>
                <w:rFonts w:ascii="Arial" w:hAnsi="Arial" w:cs="Arial"/>
                <w:sz w:val="20"/>
                <w:szCs w:val="20"/>
              </w:rPr>
              <w:t>El conocimiento contextual como componente del Conocimiento Profesional del Profesor de Ciencias.</w:t>
            </w:r>
          </w:p>
          <w:p w14:paraId="2B3B81FE" w14:textId="77777777" w:rsidR="009C0056" w:rsidRPr="00304070" w:rsidRDefault="009C0056" w:rsidP="00304070">
            <w:pPr>
              <w:pStyle w:val="Prrafodelista"/>
              <w:numPr>
                <w:ilvl w:val="0"/>
                <w:numId w:val="37"/>
              </w:numPr>
              <w:rPr>
                <w:rFonts w:ascii="Arial" w:hAnsi="Arial" w:cs="Arial"/>
                <w:sz w:val="20"/>
                <w:szCs w:val="20"/>
              </w:rPr>
            </w:pPr>
            <w:r w:rsidRPr="00304070">
              <w:rPr>
                <w:rFonts w:ascii="Arial" w:hAnsi="Arial" w:cs="Arial"/>
                <w:sz w:val="20"/>
                <w:szCs w:val="20"/>
              </w:rPr>
              <w:t>Factores asociados al aprendizaje</w:t>
            </w:r>
          </w:p>
          <w:p w14:paraId="24F6B4AF" w14:textId="77777777" w:rsidR="009C0056" w:rsidRPr="00304070" w:rsidRDefault="009C0056" w:rsidP="00304070">
            <w:pPr>
              <w:pStyle w:val="Prrafodelista"/>
              <w:numPr>
                <w:ilvl w:val="0"/>
                <w:numId w:val="37"/>
              </w:numPr>
              <w:rPr>
                <w:rFonts w:ascii="Arial" w:hAnsi="Arial" w:cs="Arial"/>
                <w:sz w:val="20"/>
                <w:szCs w:val="20"/>
              </w:rPr>
            </w:pPr>
            <w:r w:rsidRPr="00304070">
              <w:rPr>
                <w:rFonts w:ascii="Arial" w:hAnsi="Arial" w:cs="Arial"/>
                <w:sz w:val="20"/>
                <w:szCs w:val="20"/>
              </w:rPr>
              <w:t>Tipos de contexto</w:t>
            </w:r>
          </w:p>
          <w:p w14:paraId="30814509" w14:textId="77777777" w:rsidR="00F04734" w:rsidRPr="00304070" w:rsidRDefault="009C0056" w:rsidP="00304070">
            <w:pPr>
              <w:pStyle w:val="Prrafodelista"/>
              <w:numPr>
                <w:ilvl w:val="0"/>
                <w:numId w:val="37"/>
              </w:numPr>
              <w:rPr>
                <w:rFonts w:ascii="Arial" w:hAnsi="Arial" w:cs="Arial"/>
                <w:sz w:val="20"/>
                <w:szCs w:val="20"/>
              </w:rPr>
            </w:pPr>
            <w:r w:rsidRPr="00304070">
              <w:rPr>
                <w:rFonts w:ascii="Arial" w:hAnsi="Arial" w:cs="Arial"/>
                <w:sz w:val="20"/>
                <w:szCs w:val="20"/>
              </w:rPr>
              <w:t>Caracterización del aula de clase</w:t>
            </w:r>
            <w:r w:rsidRPr="00304070">
              <w:rPr>
                <w:rFonts w:ascii="Arial" w:hAnsi="Arial" w:cs="Arial"/>
                <w:sz w:val="20"/>
                <w:szCs w:val="20"/>
              </w:rPr>
              <w:t>.</w:t>
            </w:r>
          </w:p>
          <w:p w14:paraId="78222BD0" w14:textId="77777777" w:rsidR="00BF105C" w:rsidRPr="00304070" w:rsidRDefault="00BF105C" w:rsidP="00304070">
            <w:pPr>
              <w:pStyle w:val="Prrafodelista"/>
              <w:numPr>
                <w:ilvl w:val="0"/>
                <w:numId w:val="37"/>
              </w:numPr>
              <w:rPr>
                <w:rFonts w:ascii="Arial" w:hAnsi="Arial" w:cs="Arial"/>
                <w:sz w:val="20"/>
                <w:szCs w:val="20"/>
              </w:rPr>
            </w:pPr>
            <w:r w:rsidRPr="00304070">
              <w:rPr>
                <w:rFonts w:ascii="Arial" w:hAnsi="Arial" w:cs="Arial"/>
                <w:sz w:val="20"/>
                <w:szCs w:val="20"/>
              </w:rPr>
              <w:t>Tipos de contexto</w:t>
            </w:r>
          </w:p>
          <w:p w14:paraId="51F7CE5C" w14:textId="29AEBE27" w:rsidR="00BF105C" w:rsidRPr="00304070" w:rsidRDefault="00BF105C" w:rsidP="00304070">
            <w:pPr>
              <w:pStyle w:val="Prrafodelista"/>
              <w:numPr>
                <w:ilvl w:val="0"/>
                <w:numId w:val="37"/>
              </w:numPr>
              <w:rPr>
                <w:rFonts w:ascii="Arial" w:hAnsi="Arial" w:cs="Arial"/>
                <w:sz w:val="20"/>
                <w:szCs w:val="20"/>
              </w:rPr>
            </w:pPr>
            <w:r w:rsidRPr="00304070">
              <w:rPr>
                <w:rFonts w:ascii="Arial" w:hAnsi="Arial" w:cs="Arial"/>
                <w:sz w:val="20"/>
                <w:szCs w:val="20"/>
              </w:rPr>
              <w:t>La retroalimentación como componente del ambiente educativo.</w:t>
            </w:r>
          </w:p>
          <w:p w14:paraId="5BE635E7" w14:textId="79E27EA8" w:rsidR="00BF105C" w:rsidRPr="00304070" w:rsidRDefault="00BF105C" w:rsidP="00304070">
            <w:pPr>
              <w:pStyle w:val="Prrafodelista"/>
              <w:numPr>
                <w:ilvl w:val="0"/>
                <w:numId w:val="37"/>
              </w:numPr>
              <w:rPr>
                <w:rFonts w:ascii="Arial" w:hAnsi="Arial" w:cs="Arial"/>
                <w:sz w:val="20"/>
                <w:szCs w:val="20"/>
              </w:rPr>
            </w:pPr>
            <w:r w:rsidRPr="00304070">
              <w:rPr>
                <w:rFonts w:ascii="Arial" w:hAnsi="Arial" w:cs="Arial"/>
                <w:sz w:val="20"/>
                <w:szCs w:val="20"/>
              </w:rPr>
              <w:t>Planeación desde el contexto.</w:t>
            </w:r>
          </w:p>
          <w:p w14:paraId="70125C16" w14:textId="77777777" w:rsidR="00F12513" w:rsidRPr="00304070" w:rsidRDefault="00F12513" w:rsidP="00304070">
            <w:pPr>
              <w:pStyle w:val="Prrafodelista"/>
              <w:numPr>
                <w:ilvl w:val="0"/>
                <w:numId w:val="37"/>
              </w:numPr>
              <w:rPr>
                <w:rFonts w:ascii="Arial" w:hAnsi="Arial" w:cs="Arial"/>
                <w:sz w:val="20"/>
                <w:szCs w:val="20"/>
              </w:rPr>
            </w:pPr>
            <w:r w:rsidRPr="00304070">
              <w:rPr>
                <w:rFonts w:ascii="Arial" w:hAnsi="Arial" w:cs="Arial"/>
                <w:sz w:val="20"/>
                <w:szCs w:val="20"/>
              </w:rPr>
              <w:t>La investigación y la reflexión pedagógica: Sus aportes en el quehacer del maestro</w:t>
            </w:r>
          </w:p>
          <w:p w14:paraId="0B63AC22" w14:textId="77777777" w:rsidR="00F12513" w:rsidRPr="00304070" w:rsidRDefault="00F12513" w:rsidP="00304070">
            <w:pPr>
              <w:pStyle w:val="Prrafodelista"/>
              <w:numPr>
                <w:ilvl w:val="0"/>
                <w:numId w:val="37"/>
              </w:numPr>
              <w:rPr>
                <w:rFonts w:ascii="Arial" w:hAnsi="Arial" w:cs="Arial"/>
                <w:sz w:val="20"/>
                <w:szCs w:val="20"/>
              </w:rPr>
            </w:pPr>
            <w:r w:rsidRPr="00304070">
              <w:rPr>
                <w:rFonts w:ascii="Arial" w:hAnsi="Arial" w:cs="Arial"/>
                <w:sz w:val="20"/>
                <w:szCs w:val="20"/>
              </w:rPr>
              <w:t>La evidencia como soporte a la planeación</w:t>
            </w:r>
          </w:p>
          <w:p w14:paraId="0121F9D5" w14:textId="0CE2ADF8" w:rsidR="00F12513" w:rsidRPr="00304070" w:rsidRDefault="00F12513" w:rsidP="00304070">
            <w:pPr>
              <w:pStyle w:val="Prrafodelista"/>
              <w:numPr>
                <w:ilvl w:val="0"/>
                <w:numId w:val="37"/>
              </w:numPr>
              <w:rPr>
                <w:rFonts w:ascii="Arial" w:hAnsi="Arial" w:cs="Arial"/>
                <w:sz w:val="20"/>
                <w:szCs w:val="20"/>
              </w:rPr>
            </w:pPr>
            <w:r w:rsidRPr="00304070">
              <w:rPr>
                <w:rFonts w:ascii="Arial" w:hAnsi="Arial" w:cs="Arial"/>
                <w:sz w:val="20"/>
                <w:szCs w:val="20"/>
              </w:rPr>
              <w:t>Rutinas de pensamiento: Intertextualidad</w:t>
            </w:r>
            <w:r w:rsidRPr="00304070">
              <w:rPr>
                <w:rFonts w:ascii="Arial" w:hAnsi="Arial" w:cs="Arial"/>
                <w:sz w:val="20"/>
                <w:szCs w:val="20"/>
              </w:rPr>
              <w:t>.</w:t>
            </w:r>
          </w:p>
          <w:p w14:paraId="7A11EB9D" w14:textId="2B364448" w:rsidR="00BF105C" w:rsidRPr="000855A2" w:rsidRDefault="00BF105C" w:rsidP="00BF105C">
            <w:pPr>
              <w:rPr>
                <w:rFonts w:ascii="Arial" w:hAnsi="Arial" w:cs="Arial"/>
                <w:sz w:val="20"/>
                <w:szCs w:val="20"/>
              </w:rPr>
            </w:pPr>
          </w:p>
        </w:tc>
      </w:tr>
    </w:tbl>
    <w:p w14:paraId="050BECC8" w14:textId="19D51565" w:rsidR="006D65B9" w:rsidRDefault="006D65B9" w:rsidP="0063545F">
      <w:pPr>
        <w:rPr>
          <w:rFonts w:ascii="Arial" w:hAnsi="Arial" w:cs="Arial"/>
          <w:sz w:val="20"/>
          <w:szCs w:val="20"/>
        </w:rPr>
      </w:pPr>
    </w:p>
    <w:p w14:paraId="1EA28D33" w14:textId="5D0F9845" w:rsidR="00B976D2" w:rsidRDefault="00B976D2" w:rsidP="0063545F">
      <w:pPr>
        <w:rPr>
          <w:rFonts w:ascii="Arial" w:hAnsi="Arial" w:cs="Arial"/>
          <w:sz w:val="20"/>
          <w:szCs w:val="20"/>
        </w:rPr>
      </w:pPr>
    </w:p>
    <w:tbl>
      <w:tblPr>
        <w:tblStyle w:val="Tablaconcuadrcula"/>
        <w:tblW w:w="0" w:type="auto"/>
        <w:tblLook w:val="04A0" w:firstRow="1" w:lastRow="0" w:firstColumn="1" w:lastColumn="0" w:noHBand="0" w:noVBand="1"/>
      </w:tblPr>
      <w:tblGrid>
        <w:gridCol w:w="17885"/>
      </w:tblGrid>
      <w:tr w:rsidR="004F3A13" w:rsidRPr="000855A2" w14:paraId="15C02833" w14:textId="77777777" w:rsidTr="004F3A13">
        <w:tc>
          <w:tcPr>
            <w:tcW w:w="17885" w:type="dxa"/>
          </w:tcPr>
          <w:p w14:paraId="78318EA3" w14:textId="66FB3FFB" w:rsidR="004F3A13" w:rsidRPr="00B976D2" w:rsidRDefault="004F3A13" w:rsidP="0063545F">
            <w:pPr>
              <w:rPr>
                <w:rFonts w:ascii="Arial" w:hAnsi="Arial" w:cs="Arial"/>
                <w:b/>
                <w:bCs/>
                <w:sz w:val="20"/>
                <w:szCs w:val="20"/>
              </w:rPr>
            </w:pPr>
            <w:r w:rsidRPr="00B976D2">
              <w:rPr>
                <w:rFonts w:ascii="Arial" w:hAnsi="Arial" w:cs="Arial"/>
                <w:b/>
                <w:bCs/>
                <w:sz w:val="20"/>
                <w:szCs w:val="20"/>
              </w:rPr>
              <w:t>Estrategias de Enseñanza</w:t>
            </w:r>
          </w:p>
          <w:p w14:paraId="4E0C85E4" w14:textId="77777777" w:rsidR="005438DD" w:rsidRPr="000855A2" w:rsidRDefault="005438DD" w:rsidP="0063545F">
            <w:pPr>
              <w:rPr>
                <w:rFonts w:ascii="Arial" w:hAnsi="Arial" w:cs="Arial"/>
                <w:sz w:val="20"/>
                <w:szCs w:val="20"/>
              </w:rPr>
            </w:pPr>
          </w:p>
          <w:p w14:paraId="782B35EB" w14:textId="3764B18C" w:rsidR="005438DD" w:rsidRPr="000855A2" w:rsidRDefault="005438DD" w:rsidP="0063545F">
            <w:pPr>
              <w:rPr>
                <w:rFonts w:ascii="Arial" w:hAnsi="Arial" w:cs="Arial"/>
                <w:sz w:val="20"/>
                <w:szCs w:val="20"/>
              </w:rPr>
            </w:pPr>
            <w:r w:rsidRPr="000855A2">
              <w:rPr>
                <w:rFonts w:ascii="Arial" w:hAnsi="Arial" w:cs="Arial"/>
                <w:sz w:val="20"/>
                <w:szCs w:val="20"/>
              </w:rPr>
              <w:t xml:space="preserve">Teniendo como objetivo promover el desarrollo de competencias profesionales en los futuros licenciados de ciencias naturales, a partir del proceso de observación, identificación de problemas pedagógicos e intervenciones para el desarrollo de habilidades científicas de los estudiantes. La metodología se centrará en la formación de habilidades para proponer, realizar y evaluar procesos de </w:t>
            </w:r>
            <w:r w:rsidR="001E6C48">
              <w:rPr>
                <w:rFonts w:ascii="Arial" w:hAnsi="Arial" w:cs="Arial"/>
                <w:sz w:val="20"/>
                <w:szCs w:val="20"/>
              </w:rPr>
              <w:t>L</w:t>
            </w:r>
            <w:r w:rsidR="00B976D2">
              <w:rPr>
                <w:rFonts w:ascii="Arial" w:hAnsi="Arial" w:cs="Arial"/>
                <w:sz w:val="20"/>
                <w:szCs w:val="20"/>
              </w:rPr>
              <w:t xml:space="preserve">esson </w:t>
            </w:r>
            <w:r w:rsidR="00820376">
              <w:rPr>
                <w:rFonts w:ascii="Arial" w:hAnsi="Arial" w:cs="Arial"/>
                <w:sz w:val="20"/>
                <w:szCs w:val="20"/>
              </w:rPr>
              <w:t>S</w:t>
            </w:r>
            <w:r w:rsidR="00B976D2">
              <w:rPr>
                <w:rFonts w:ascii="Arial" w:hAnsi="Arial" w:cs="Arial"/>
                <w:sz w:val="20"/>
                <w:szCs w:val="20"/>
              </w:rPr>
              <w:t>tudy</w:t>
            </w:r>
            <w:r w:rsidRPr="000855A2">
              <w:rPr>
                <w:rFonts w:ascii="Arial" w:hAnsi="Arial" w:cs="Arial"/>
                <w:sz w:val="20"/>
                <w:szCs w:val="20"/>
              </w:rPr>
              <w:t xml:space="preserve"> orientados al mejoramiento de los procesos de enseñanza a través de un ejercicio de reflexión asesorada por parte de los líderes de la asignatura. </w:t>
            </w:r>
          </w:p>
          <w:p w14:paraId="2CC05F8D" w14:textId="77777777" w:rsidR="005438DD" w:rsidRPr="000855A2" w:rsidRDefault="005438DD" w:rsidP="0063545F">
            <w:pPr>
              <w:rPr>
                <w:rFonts w:ascii="Arial" w:hAnsi="Arial" w:cs="Arial"/>
                <w:sz w:val="20"/>
                <w:szCs w:val="20"/>
              </w:rPr>
            </w:pPr>
          </w:p>
          <w:p w14:paraId="6B1E5C57" w14:textId="5B47CF63" w:rsidR="005438DD" w:rsidRPr="000855A2" w:rsidRDefault="005438DD" w:rsidP="0063545F">
            <w:pPr>
              <w:rPr>
                <w:rFonts w:ascii="Arial" w:hAnsi="Arial" w:cs="Arial"/>
                <w:sz w:val="20"/>
                <w:szCs w:val="20"/>
              </w:rPr>
            </w:pPr>
            <w:r w:rsidRPr="000855A2">
              <w:rPr>
                <w:rFonts w:ascii="Arial" w:hAnsi="Arial" w:cs="Arial"/>
                <w:sz w:val="20"/>
                <w:szCs w:val="20"/>
              </w:rPr>
              <w:t xml:space="preserve">Formación conceptual: Actividades que se desarrollaran para abordar contenidos científicos en los componentes pedagógicos, especialmente, en procesos de educación científica. Las estrategias serán: análisis documental, clase magistral, conferencias de expertos, indagación. </w:t>
            </w:r>
          </w:p>
          <w:p w14:paraId="06C977AF" w14:textId="77777777" w:rsidR="005438DD" w:rsidRPr="000855A2" w:rsidRDefault="005438DD" w:rsidP="0063545F">
            <w:pPr>
              <w:rPr>
                <w:rFonts w:ascii="Arial" w:hAnsi="Arial" w:cs="Arial"/>
                <w:sz w:val="20"/>
                <w:szCs w:val="20"/>
              </w:rPr>
            </w:pPr>
          </w:p>
          <w:p w14:paraId="7A0134A2" w14:textId="0B6126E6" w:rsidR="005438DD" w:rsidRPr="000855A2" w:rsidRDefault="005438DD" w:rsidP="0063545F">
            <w:pPr>
              <w:rPr>
                <w:rFonts w:ascii="Arial" w:hAnsi="Arial" w:cs="Arial"/>
                <w:sz w:val="20"/>
                <w:szCs w:val="20"/>
              </w:rPr>
            </w:pPr>
            <w:r w:rsidRPr="000855A2">
              <w:rPr>
                <w:rFonts w:ascii="Arial" w:hAnsi="Arial" w:cs="Arial"/>
                <w:sz w:val="20"/>
                <w:szCs w:val="20"/>
              </w:rPr>
              <w:t xml:space="preserve">Formación en competencias y habilidades. Son las prácticas pedagógicas que desarrollan los estudiantes en la institución educativa asignada. Es el espacio donde el estudiante interactúa con colegas y con estudiantes. Las estrategias serán: diseño y desarrollo de prácticas </w:t>
            </w:r>
            <w:r w:rsidR="00C75C56" w:rsidRPr="000855A2">
              <w:rPr>
                <w:rFonts w:ascii="Arial" w:hAnsi="Arial" w:cs="Arial"/>
                <w:sz w:val="20"/>
                <w:szCs w:val="20"/>
              </w:rPr>
              <w:t>pedagógicas</w:t>
            </w:r>
            <w:r w:rsidRPr="000855A2">
              <w:rPr>
                <w:rFonts w:ascii="Arial" w:hAnsi="Arial" w:cs="Arial"/>
                <w:sz w:val="20"/>
                <w:szCs w:val="20"/>
              </w:rPr>
              <w:t>,</w:t>
            </w:r>
            <w:r w:rsidR="00C75C56" w:rsidRPr="000855A2">
              <w:rPr>
                <w:rFonts w:ascii="Arial" w:hAnsi="Arial" w:cs="Arial"/>
                <w:sz w:val="20"/>
                <w:szCs w:val="20"/>
              </w:rPr>
              <w:t xml:space="preserve"> monitoreo y registro de experiencias, participación en comités de planeación pedagógica. </w:t>
            </w:r>
            <w:r w:rsidRPr="000855A2">
              <w:rPr>
                <w:rFonts w:ascii="Arial" w:hAnsi="Arial" w:cs="Arial"/>
                <w:sz w:val="20"/>
                <w:szCs w:val="20"/>
              </w:rPr>
              <w:t xml:space="preserve"> </w:t>
            </w:r>
          </w:p>
          <w:p w14:paraId="1B4D36AC" w14:textId="77777777" w:rsidR="005438DD" w:rsidRPr="000855A2" w:rsidRDefault="005438DD" w:rsidP="0063545F">
            <w:pPr>
              <w:rPr>
                <w:rFonts w:ascii="Arial" w:hAnsi="Arial" w:cs="Arial"/>
                <w:sz w:val="20"/>
                <w:szCs w:val="20"/>
              </w:rPr>
            </w:pPr>
          </w:p>
          <w:p w14:paraId="7C3715DC" w14:textId="77777777" w:rsidR="005438DD" w:rsidRPr="000855A2" w:rsidRDefault="005438DD" w:rsidP="0063545F">
            <w:pPr>
              <w:rPr>
                <w:rFonts w:ascii="Arial" w:hAnsi="Arial" w:cs="Arial"/>
                <w:sz w:val="20"/>
                <w:szCs w:val="20"/>
              </w:rPr>
            </w:pPr>
            <w:r w:rsidRPr="000855A2">
              <w:rPr>
                <w:rFonts w:ascii="Arial" w:hAnsi="Arial" w:cs="Arial"/>
                <w:sz w:val="20"/>
                <w:szCs w:val="20"/>
              </w:rPr>
              <w:t xml:space="preserve">Actividades individuales. Son las actividades que desarrolla el estudiante de manera individual y autónoma, involucra procesos de planeación de clase, evaluación y fortalecimiento de contenidos disciplinares. En este eje se involucra la realización de un artículo científico, producto de su reflexión pedagógica de su experiencia de su práctica. </w:t>
            </w:r>
          </w:p>
          <w:p w14:paraId="684E8DA8" w14:textId="77777777" w:rsidR="005438DD" w:rsidRPr="000855A2" w:rsidRDefault="005438DD" w:rsidP="0063545F">
            <w:pPr>
              <w:rPr>
                <w:rFonts w:ascii="Arial" w:hAnsi="Arial" w:cs="Arial"/>
                <w:sz w:val="20"/>
                <w:szCs w:val="20"/>
              </w:rPr>
            </w:pPr>
          </w:p>
          <w:p w14:paraId="289D663C" w14:textId="77777777" w:rsidR="005438DD" w:rsidRPr="000855A2" w:rsidRDefault="005438DD" w:rsidP="0063545F">
            <w:pPr>
              <w:rPr>
                <w:rFonts w:ascii="Arial" w:hAnsi="Arial" w:cs="Arial"/>
                <w:sz w:val="20"/>
                <w:szCs w:val="20"/>
              </w:rPr>
            </w:pPr>
            <w:r w:rsidRPr="000855A2">
              <w:rPr>
                <w:rFonts w:ascii="Arial" w:hAnsi="Arial" w:cs="Arial"/>
                <w:sz w:val="20"/>
                <w:szCs w:val="20"/>
              </w:rPr>
              <w:t xml:space="preserve">Asesoría: Son espacios de discusión con el profesor tutor para discutir sobre experiencias o situaciones que se presenten en el desarrollo de su práctica. </w:t>
            </w:r>
          </w:p>
          <w:p w14:paraId="3967DD78" w14:textId="77777777" w:rsidR="005438DD" w:rsidRPr="000855A2" w:rsidRDefault="005438DD" w:rsidP="0063545F">
            <w:pPr>
              <w:rPr>
                <w:rFonts w:ascii="Arial" w:hAnsi="Arial" w:cs="Arial"/>
                <w:sz w:val="20"/>
                <w:szCs w:val="20"/>
              </w:rPr>
            </w:pPr>
          </w:p>
          <w:p w14:paraId="560B9782" w14:textId="60A81DFB" w:rsidR="005438DD" w:rsidRPr="000855A2" w:rsidRDefault="005438DD" w:rsidP="0063545F">
            <w:pPr>
              <w:rPr>
                <w:rFonts w:ascii="Arial" w:hAnsi="Arial" w:cs="Arial"/>
                <w:sz w:val="20"/>
                <w:szCs w:val="20"/>
              </w:rPr>
            </w:pPr>
            <w:r w:rsidRPr="000855A2">
              <w:rPr>
                <w:rFonts w:ascii="Arial" w:hAnsi="Arial" w:cs="Arial"/>
                <w:sz w:val="20"/>
                <w:szCs w:val="20"/>
              </w:rPr>
              <w:t xml:space="preserve">Para cada sesión es esencial que los estudiantes preparen los recursos necesarios para el óptimo desarrollo de la sesión.  </w:t>
            </w:r>
          </w:p>
        </w:tc>
      </w:tr>
    </w:tbl>
    <w:p w14:paraId="781A1FF1" w14:textId="77777777" w:rsidR="006D65B9" w:rsidRPr="000855A2" w:rsidRDefault="006D65B9" w:rsidP="0063545F">
      <w:pPr>
        <w:rPr>
          <w:rFonts w:ascii="Arial" w:hAnsi="Arial" w:cs="Arial"/>
          <w:sz w:val="20"/>
          <w:szCs w:val="20"/>
        </w:rPr>
      </w:pPr>
    </w:p>
    <w:tbl>
      <w:tblPr>
        <w:tblStyle w:val="Tablaconcuadrcula"/>
        <w:tblW w:w="0" w:type="auto"/>
        <w:tblLook w:val="04A0" w:firstRow="1" w:lastRow="0" w:firstColumn="1" w:lastColumn="0" w:noHBand="0" w:noVBand="1"/>
      </w:tblPr>
      <w:tblGrid>
        <w:gridCol w:w="17885"/>
      </w:tblGrid>
      <w:tr w:rsidR="00C56E5E" w:rsidRPr="000855A2" w14:paraId="03C4B961" w14:textId="77777777" w:rsidTr="00C56E5E">
        <w:tc>
          <w:tcPr>
            <w:tcW w:w="17885" w:type="dxa"/>
          </w:tcPr>
          <w:p w14:paraId="370AF625" w14:textId="3C6E4C47" w:rsidR="00C56E5E" w:rsidRPr="009F330B" w:rsidRDefault="00C56E5E" w:rsidP="0063545F">
            <w:pPr>
              <w:rPr>
                <w:rFonts w:ascii="Arial" w:hAnsi="Arial" w:cs="Arial"/>
                <w:b/>
                <w:bCs/>
                <w:sz w:val="20"/>
                <w:szCs w:val="20"/>
              </w:rPr>
            </w:pPr>
            <w:r w:rsidRPr="009F330B">
              <w:rPr>
                <w:rFonts w:ascii="Arial" w:hAnsi="Arial" w:cs="Arial"/>
                <w:b/>
                <w:bCs/>
                <w:sz w:val="20"/>
                <w:szCs w:val="20"/>
              </w:rPr>
              <w:t xml:space="preserve">Estrategias de evaluación </w:t>
            </w:r>
          </w:p>
          <w:p w14:paraId="05ACCAF1" w14:textId="77777777" w:rsidR="00C56E5E" w:rsidRPr="000855A2" w:rsidRDefault="00C56E5E" w:rsidP="0063545F">
            <w:pPr>
              <w:rPr>
                <w:rFonts w:ascii="Arial" w:hAnsi="Arial" w:cs="Arial"/>
                <w:sz w:val="20"/>
                <w:szCs w:val="20"/>
              </w:rPr>
            </w:pPr>
          </w:p>
          <w:p w14:paraId="444291B8" w14:textId="77777777" w:rsidR="00FE0C62" w:rsidRPr="000855A2" w:rsidRDefault="00FE0C62" w:rsidP="0063545F">
            <w:pPr>
              <w:rPr>
                <w:rFonts w:ascii="Arial" w:hAnsi="Arial" w:cs="Arial"/>
                <w:sz w:val="20"/>
                <w:szCs w:val="20"/>
              </w:rPr>
            </w:pPr>
            <w:r w:rsidRPr="000855A2">
              <w:rPr>
                <w:rFonts w:ascii="Arial" w:hAnsi="Arial" w:cs="Arial"/>
                <w:sz w:val="20"/>
                <w:szCs w:val="20"/>
              </w:rPr>
              <w:t>La evaluación contempla los siguientes criterios en el desarrollo del curso:</w:t>
            </w:r>
          </w:p>
          <w:p w14:paraId="48DD297E" w14:textId="77777777" w:rsidR="00FE0C62" w:rsidRPr="000855A2" w:rsidRDefault="00FE0C62" w:rsidP="0063545F">
            <w:pPr>
              <w:rPr>
                <w:rFonts w:ascii="Arial" w:hAnsi="Arial" w:cs="Arial"/>
                <w:sz w:val="20"/>
                <w:szCs w:val="20"/>
              </w:rPr>
            </w:pPr>
          </w:p>
          <w:p w14:paraId="678DA4F5" w14:textId="77777777" w:rsidR="00FE0C62" w:rsidRPr="000855A2" w:rsidRDefault="00FE0C62" w:rsidP="0063545F">
            <w:pPr>
              <w:rPr>
                <w:rFonts w:ascii="Arial" w:hAnsi="Arial" w:cs="Arial"/>
                <w:sz w:val="20"/>
                <w:szCs w:val="20"/>
              </w:rPr>
            </w:pPr>
            <w:r w:rsidRPr="000855A2">
              <w:rPr>
                <w:rFonts w:ascii="Arial" w:hAnsi="Arial" w:cs="Arial"/>
                <w:sz w:val="20"/>
                <w:szCs w:val="20"/>
              </w:rPr>
              <w:t>Cognitivos:</w:t>
            </w:r>
          </w:p>
          <w:p w14:paraId="3FFE3135" w14:textId="09364DB0" w:rsidR="00FE0C62" w:rsidRPr="000855A2" w:rsidRDefault="00FE0C62" w:rsidP="0063545F">
            <w:pPr>
              <w:rPr>
                <w:rFonts w:ascii="Arial" w:hAnsi="Arial" w:cs="Arial"/>
                <w:sz w:val="20"/>
                <w:szCs w:val="20"/>
              </w:rPr>
            </w:pPr>
            <w:r w:rsidRPr="000855A2">
              <w:rPr>
                <w:rFonts w:ascii="Arial" w:hAnsi="Arial" w:cs="Arial"/>
                <w:sz w:val="20"/>
                <w:szCs w:val="20"/>
              </w:rPr>
              <w:t xml:space="preserve">Comprensión e interpretación de los principales conceptos relacionados con </w:t>
            </w:r>
            <w:r w:rsidR="002A5830">
              <w:rPr>
                <w:rFonts w:ascii="Arial" w:hAnsi="Arial" w:cs="Arial"/>
                <w:sz w:val="20"/>
                <w:szCs w:val="20"/>
              </w:rPr>
              <w:t>los contextos de desarrollo y aprendizaje de las ciencias.</w:t>
            </w:r>
            <w:r w:rsidRPr="000855A2">
              <w:rPr>
                <w:rFonts w:ascii="Arial" w:hAnsi="Arial" w:cs="Arial"/>
                <w:sz w:val="20"/>
                <w:szCs w:val="20"/>
              </w:rPr>
              <w:t xml:space="preserve">. </w:t>
            </w:r>
          </w:p>
          <w:p w14:paraId="15B28ECE" w14:textId="77777777" w:rsidR="00FE0C62" w:rsidRPr="000855A2" w:rsidRDefault="00FE0C62" w:rsidP="0063545F">
            <w:pPr>
              <w:rPr>
                <w:rFonts w:ascii="Arial" w:hAnsi="Arial" w:cs="Arial"/>
                <w:sz w:val="20"/>
                <w:szCs w:val="20"/>
              </w:rPr>
            </w:pPr>
          </w:p>
          <w:p w14:paraId="7E1D326C" w14:textId="77777777" w:rsidR="00FE0C62" w:rsidRPr="000855A2" w:rsidRDefault="00FE0C62" w:rsidP="0063545F">
            <w:pPr>
              <w:rPr>
                <w:rFonts w:ascii="Arial" w:hAnsi="Arial" w:cs="Arial"/>
                <w:sz w:val="20"/>
                <w:szCs w:val="20"/>
              </w:rPr>
            </w:pPr>
            <w:r w:rsidRPr="000855A2">
              <w:rPr>
                <w:rFonts w:ascii="Arial" w:hAnsi="Arial" w:cs="Arial"/>
                <w:sz w:val="20"/>
                <w:szCs w:val="20"/>
              </w:rPr>
              <w:t>Actitudinales:</w:t>
            </w:r>
          </w:p>
          <w:p w14:paraId="41246547" w14:textId="7AEF52A4" w:rsidR="00FE0C62" w:rsidRPr="000855A2" w:rsidRDefault="00FE0C62" w:rsidP="0063545F">
            <w:pPr>
              <w:rPr>
                <w:rFonts w:ascii="Arial" w:hAnsi="Arial" w:cs="Arial"/>
                <w:sz w:val="20"/>
                <w:szCs w:val="20"/>
              </w:rPr>
            </w:pPr>
            <w:r w:rsidRPr="000855A2">
              <w:rPr>
                <w:rFonts w:ascii="Arial" w:hAnsi="Arial" w:cs="Arial"/>
                <w:sz w:val="20"/>
                <w:szCs w:val="20"/>
              </w:rPr>
              <w:t>Responsabilidad y compromiso de estudiante.</w:t>
            </w:r>
          </w:p>
          <w:p w14:paraId="2C4E1B01" w14:textId="41890489" w:rsidR="00FE0C62" w:rsidRPr="000855A2" w:rsidRDefault="00FE0C62" w:rsidP="0063545F">
            <w:pPr>
              <w:rPr>
                <w:rFonts w:ascii="Arial" w:hAnsi="Arial" w:cs="Arial"/>
                <w:sz w:val="20"/>
                <w:szCs w:val="20"/>
              </w:rPr>
            </w:pPr>
            <w:r w:rsidRPr="000855A2">
              <w:rPr>
                <w:rFonts w:ascii="Arial" w:hAnsi="Arial" w:cs="Arial"/>
                <w:sz w:val="20"/>
                <w:szCs w:val="20"/>
              </w:rPr>
              <w:t>Participación y colaboración en actividades propuestas.</w:t>
            </w:r>
          </w:p>
          <w:p w14:paraId="4B6EB068" w14:textId="78F0E61A" w:rsidR="00FE0C62" w:rsidRPr="000855A2" w:rsidRDefault="00FE0C62" w:rsidP="0063545F">
            <w:pPr>
              <w:rPr>
                <w:rFonts w:ascii="Arial" w:hAnsi="Arial" w:cs="Arial"/>
                <w:sz w:val="20"/>
                <w:szCs w:val="20"/>
              </w:rPr>
            </w:pPr>
            <w:r w:rsidRPr="000855A2">
              <w:rPr>
                <w:rFonts w:ascii="Arial" w:hAnsi="Arial" w:cs="Arial"/>
                <w:sz w:val="20"/>
                <w:szCs w:val="20"/>
              </w:rPr>
              <w:t xml:space="preserve">Respeto y tolerancia en actividades de observación y socialización. </w:t>
            </w:r>
          </w:p>
          <w:p w14:paraId="707264B6" w14:textId="33B1306F" w:rsidR="00FE0C62" w:rsidRPr="000855A2" w:rsidRDefault="00FE0C62" w:rsidP="0063545F">
            <w:pPr>
              <w:rPr>
                <w:rFonts w:ascii="Arial" w:hAnsi="Arial" w:cs="Arial"/>
                <w:sz w:val="20"/>
                <w:szCs w:val="20"/>
              </w:rPr>
            </w:pPr>
            <w:r w:rsidRPr="000855A2">
              <w:rPr>
                <w:rFonts w:ascii="Arial" w:hAnsi="Arial" w:cs="Arial"/>
                <w:sz w:val="20"/>
                <w:szCs w:val="20"/>
              </w:rPr>
              <w:t>Aportes significativos en el análisis de los procesos pedagógicos.</w:t>
            </w:r>
          </w:p>
          <w:p w14:paraId="6F8E9FA3" w14:textId="77777777" w:rsidR="00FE0C62" w:rsidRPr="000855A2" w:rsidRDefault="00FE0C62" w:rsidP="0063545F">
            <w:pPr>
              <w:rPr>
                <w:rFonts w:ascii="Arial" w:hAnsi="Arial" w:cs="Arial"/>
                <w:sz w:val="20"/>
                <w:szCs w:val="20"/>
              </w:rPr>
            </w:pPr>
          </w:p>
          <w:p w14:paraId="4D8F246E" w14:textId="77777777" w:rsidR="00FE0C62" w:rsidRPr="000855A2" w:rsidRDefault="00FE0C62" w:rsidP="0063545F">
            <w:pPr>
              <w:rPr>
                <w:rFonts w:ascii="Arial" w:hAnsi="Arial" w:cs="Arial"/>
                <w:sz w:val="20"/>
                <w:szCs w:val="20"/>
              </w:rPr>
            </w:pPr>
            <w:r w:rsidRPr="000855A2">
              <w:rPr>
                <w:rFonts w:ascii="Arial" w:hAnsi="Arial" w:cs="Arial"/>
                <w:sz w:val="20"/>
                <w:szCs w:val="20"/>
              </w:rPr>
              <w:t>Procedimentales:</w:t>
            </w:r>
          </w:p>
          <w:p w14:paraId="07755F50" w14:textId="6600835A" w:rsidR="00FE0C62" w:rsidRPr="000855A2" w:rsidRDefault="00FE0C62" w:rsidP="0063545F">
            <w:pPr>
              <w:rPr>
                <w:rFonts w:ascii="Arial" w:hAnsi="Arial" w:cs="Arial"/>
                <w:sz w:val="20"/>
                <w:szCs w:val="20"/>
              </w:rPr>
            </w:pPr>
            <w:r w:rsidRPr="000855A2">
              <w:rPr>
                <w:rFonts w:ascii="Arial" w:hAnsi="Arial" w:cs="Arial"/>
                <w:sz w:val="20"/>
                <w:szCs w:val="20"/>
              </w:rPr>
              <w:t xml:space="preserve">Observación, registro en el </w:t>
            </w:r>
            <w:r w:rsidR="00701D08">
              <w:rPr>
                <w:rFonts w:ascii="Arial" w:hAnsi="Arial" w:cs="Arial"/>
                <w:sz w:val="20"/>
                <w:szCs w:val="20"/>
              </w:rPr>
              <w:t>blog de clase</w:t>
            </w:r>
            <w:r w:rsidRPr="000855A2">
              <w:rPr>
                <w:rFonts w:ascii="Arial" w:hAnsi="Arial" w:cs="Arial"/>
                <w:sz w:val="20"/>
                <w:szCs w:val="20"/>
              </w:rPr>
              <w:t xml:space="preserve"> y reflexión.</w:t>
            </w:r>
          </w:p>
          <w:p w14:paraId="3CD64140" w14:textId="270BEDB7" w:rsidR="00FE0C62" w:rsidRPr="000855A2" w:rsidRDefault="00FE0C62" w:rsidP="0063545F">
            <w:pPr>
              <w:rPr>
                <w:rFonts w:ascii="Arial" w:hAnsi="Arial" w:cs="Arial"/>
                <w:sz w:val="20"/>
                <w:szCs w:val="20"/>
              </w:rPr>
            </w:pPr>
            <w:r w:rsidRPr="000855A2">
              <w:rPr>
                <w:rFonts w:ascii="Arial" w:hAnsi="Arial" w:cs="Arial"/>
                <w:sz w:val="20"/>
                <w:szCs w:val="20"/>
              </w:rPr>
              <w:t>Apropiación y aplicación de los términos propios del espacio académico.</w:t>
            </w:r>
          </w:p>
          <w:p w14:paraId="02920F24" w14:textId="32B65780" w:rsidR="00FE0C62" w:rsidRPr="000855A2" w:rsidRDefault="00FE0C62" w:rsidP="0063545F">
            <w:pPr>
              <w:rPr>
                <w:rFonts w:ascii="Arial" w:hAnsi="Arial" w:cs="Arial"/>
                <w:sz w:val="20"/>
                <w:szCs w:val="20"/>
              </w:rPr>
            </w:pPr>
            <w:r w:rsidRPr="000855A2">
              <w:rPr>
                <w:rFonts w:ascii="Arial" w:hAnsi="Arial" w:cs="Arial"/>
                <w:sz w:val="20"/>
                <w:szCs w:val="20"/>
              </w:rPr>
              <w:t>Uso de la escritura como medio para expresar el análisis de la práctica docente.</w:t>
            </w:r>
          </w:p>
          <w:p w14:paraId="385B9838" w14:textId="696B07EA" w:rsidR="00FE0C62" w:rsidRPr="000855A2" w:rsidRDefault="00FE0C62" w:rsidP="0063545F">
            <w:pPr>
              <w:rPr>
                <w:rFonts w:ascii="Arial" w:hAnsi="Arial" w:cs="Arial"/>
                <w:sz w:val="20"/>
                <w:szCs w:val="20"/>
              </w:rPr>
            </w:pPr>
            <w:r w:rsidRPr="000855A2">
              <w:rPr>
                <w:rFonts w:ascii="Arial" w:hAnsi="Arial" w:cs="Arial"/>
                <w:sz w:val="20"/>
                <w:szCs w:val="20"/>
              </w:rPr>
              <w:t>Mostrar un buen nivel de desempeño individual y grupal.</w:t>
            </w:r>
          </w:p>
          <w:p w14:paraId="2CEB6268" w14:textId="77777777" w:rsidR="00FE0C62" w:rsidRPr="000855A2" w:rsidRDefault="00FE0C62" w:rsidP="0063545F">
            <w:pPr>
              <w:rPr>
                <w:rFonts w:ascii="Arial" w:hAnsi="Arial" w:cs="Arial"/>
                <w:sz w:val="20"/>
                <w:szCs w:val="20"/>
              </w:rPr>
            </w:pPr>
          </w:p>
          <w:p w14:paraId="5D2AF3E4" w14:textId="31FDCB38" w:rsidR="00FE0C62" w:rsidRDefault="00FE0C62" w:rsidP="0063545F">
            <w:pPr>
              <w:rPr>
                <w:rFonts w:ascii="Arial" w:hAnsi="Arial" w:cs="Arial"/>
                <w:b/>
                <w:bCs/>
                <w:sz w:val="20"/>
                <w:szCs w:val="20"/>
              </w:rPr>
            </w:pPr>
            <w:r w:rsidRPr="00672A84">
              <w:rPr>
                <w:rFonts w:ascii="Arial" w:hAnsi="Arial" w:cs="Arial"/>
                <w:b/>
                <w:bCs/>
                <w:sz w:val="20"/>
                <w:szCs w:val="20"/>
              </w:rPr>
              <w:t>Productos esperados:</w:t>
            </w:r>
          </w:p>
          <w:p w14:paraId="7069E8CD" w14:textId="77777777" w:rsidR="00672A84" w:rsidRPr="00672A84" w:rsidRDefault="00672A84" w:rsidP="0063545F">
            <w:pPr>
              <w:rPr>
                <w:rFonts w:ascii="Arial" w:hAnsi="Arial" w:cs="Arial"/>
                <w:b/>
                <w:bCs/>
                <w:sz w:val="20"/>
                <w:szCs w:val="20"/>
              </w:rPr>
            </w:pPr>
          </w:p>
          <w:p w14:paraId="73748EA3" w14:textId="66A8A139" w:rsidR="00FE0C62" w:rsidRDefault="00FE0C62" w:rsidP="0063545F">
            <w:pPr>
              <w:rPr>
                <w:rFonts w:ascii="Arial" w:hAnsi="Arial" w:cs="Arial"/>
                <w:sz w:val="20"/>
                <w:szCs w:val="20"/>
              </w:rPr>
            </w:pPr>
            <w:r w:rsidRPr="000855A2">
              <w:rPr>
                <w:rFonts w:ascii="Arial" w:hAnsi="Arial" w:cs="Arial"/>
                <w:sz w:val="20"/>
                <w:szCs w:val="20"/>
              </w:rPr>
              <w:t>En cada uno de los cortes se valorará así:</w:t>
            </w:r>
          </w:p>
          <w:p w14:paraId="6E3E0762" w14:textId="5CAE2838" w:rsidR="00EC205F" w:rsidRDefault="00EC205F" w:rsidP="0063545F">
            <w:pPr>
              <w:rPr>
                <w:rFonts w:ascii="Arial" w:hAnsi="Arial" w:cs="Arial"/>
                <w:sz w:val="20"/>
                <w:szCs w:val="20"/>
              </w:rPr>
            </w:pPr>
          </w:p>
          <w:p w14:paraId="2049E2A8" w14:textId="0CA8E672" w:rsidR="00EC205F" w:rsidRDefault="00AD3A7B" w:rsidP="0063545F">
            <w:pPr>
              <w:rPr>
                <w:rFonts w:ascii="Arial" w:hAnsi="Arial" w:cs="Arial"/>
                <w:sz w:val="20"/>
                <w:szCs w:val="20"/>
              </w:rPr>
            </w:pPr>
            <w:r>
              <w:rPr>
                <w:rFonts w:ascii="Arial" w:hAnsi="Arial" w:cs="Arial"/>
                <w:sz w:val="20"/>
                <w:szCs w:val="20"/>
              </w:rPr>
              <w:t>1</w:t>
            </w:r>
            <w:r w:rsidR="00295073">
              <w:rPr>
                <w:rFonts w:ascii="Arial" w:hAnsi="Arial" w:cs="Arial"/>
                <w:sz w:val="20"/>
                <w:szCs w:val="20"/>
              </w:rPr>
              <w:t>5</w:t>
            </w:r>
            <w:r w:rsidR="00B653A2">
              <w:rPr>
                <w:rFonts w:ascii="Arial" w:hAnsi="Arial" w:cs="Arial"/>
                <w:sz w:val="20"/>
                <w:szCs w:val="20"/>
              </w:rPr>
              <w:t xml:space="preserve">%. </w:t>
            </w:r>
            <w:r w:rsidR="00A46D6A">
              <w:rPr>
                <w:rFonts w:ascii="Arial" w:hAnsi="Arial" w:cs="Arial"/>
                <w:sz w:val="20"/>
                <w:szCs w:val="20"/>
              </w:rPr>
              <w:t>Asistencia, c</w:t>
            </w:r>
            <w:r w:rsidR="00B653A2">
              <w:rPr>
                <w:rFonts w:ascii="Arial" w:hAnsi="Arial" w:cs="Arial"/>
                <w:sz w:val="20"/>
                <w:szCs w:val="20"/>
              </w:rPr>
              <w:t>ontrol de lectura</w:t>
            </w:r>
            <w:r>
              <w:rPr>
                <w:rFonts w:ascii="Arial" w:hAnsi="Arial" w:cs="Arial"/>
                <w:sz w:val="20"/>
                <w:szCs w:val="20"/>
              </w:rPr>
              <w:t>s</w:t>
            </w:r>
            <w:r w:rsidR="00A46D6A">
              <w:rPr>
                <w:rFonts w:ascii="Arial" w:hAnsi="Arial" w:cs="Arial"/>
                <w:sz w:val="20"/>
                <w:szCs w:val="20"/>
              </w:rPr>
              <w:t xml:space="preserve"> y participación </w:t>
            </w:r>
            <w:r w:rsidR="00295073">
              <w:rPr>
                <w:rFonts w:ascii="Arial" w:hAnsi="Arial" w:cs="Arial"/>
                <w:sz w:val="20"/>
                <w:szCs w:val="20"/>
              </w:rPr>
              <w:t>activa en clase.</w:t>
            </w:r>
          </w:p>
          <w:p w14:paraId="283775AE" w14:textId="017A7995" w:rsidR="00B653A2" w:rsidRDefault="002E2EC0" w:rsidP="0063545F">
            <w:pPr>
              <w:rPr>
                <w:rFonts w:ascii="Arial" w:hAnsi="Arial" w:cs="Arial"/>
                <w:sz w:val="20"/>
                <w:szCs w:val="20"/>
              </w:rPr>
            </w:pPr>
            <w:r>
              <w:rPr>
                <w:rFonts w:ascii="Arial" w:hAnsi="Arial" w:cs="Arial"/>
                <w:sz w:val="20"/>
                <w:szCs w:val="20"/>
              </w:rPr>
              <w:t>20</w:t>
            </w:r>
            <w:r w:rsidR="00B653A2">
              <w:rPr>
                <w:rFonts w:ascii="Arial" w:hAnsi="Arial" w:cs="Arial"/>
                <w:sz w:val="20"/>
                <w:szCs w:val="20"/>
              </w:rPr>
              <w:t>%. Blog de la clase.</w:t>
            </w:r>
          </w:p>
          <w:p w14:paraId="02CB13F6" w14:textId="7CE4D636" w:rsidR="00B653A2" w:rsidRDefault="00B653A2" w:rsidP="0063545F">
            <w:pPr>
              <w:rPr>
                <w:rFonts w:ascii="Arial" w:hAnsi="Arial" w:cs="Arial"/>
                <w:sz w:val="20"/>
                <w:szCs w:val="20"/>
              </w:rPr>
            </w:pPr>
            <w:r>
              <w:rPr>
                <w:rFonts w:ascii="Arial" w:hAnsi="Arial" w:cs="Arial"/>
                <w:sz w:val="20"/>
                <w:szCs w:val="20"/>
              </w:rPr>
              <w:t>Autoevaluación: 1</w:t>
            </w:r>
            <w:r w:rsidR="002E2EC0">
              <w:rPr>
                <w:rFonts w:ascii="Arial" w:hAnsi="Arial" w:cs="Arial"/>
                <w:sz w:val="20"/>
                <w:szCs w:val="20"/>
              </w:rPr>
              <w:t>0</w:t>
            </w:r>
            <w:r>
              <w:rPr>
                <w:rFonts w:ascii="Arial" w:hAnsi="Arial" w:cs="Arial"/>
                <w:sz w:val="20"/>
                <w:szCs w:val="20"/>
              </w:rPr>
              <w:t xml:space="preserve"> %</w:t>
            </w:r>
          </w:p>
          <w:p w14:paraId="3451E743" w14:textId="4639336A" w:rsidR="00B653A2" w:rsidRDefault="00775AC0" w:rsidP="0063545F">
            <w:pPr>
              <w:rPr>
                <w:rFonts w:ascii="Arial" w:hAnsi="Arial" w:cs="Arial"/>
                <w:sz w:val="20"/>
                <w:szCs w:val="20"/>
              </w:rPr>
            </w:pPr>
            <w:r>
              <w:rPr>
                <w:rFonts w:ascii="Arial" w:hAnsi="Arial" w:cs="Arial"/>
                <w:sz w:val="20"/>
                <w:szCs w:val="20"/>
              </w:rPr>
              <w:t>Retos: 30 %</w:t>
            </w:r>
          </w:p>
          <w:p w14:paraId="1B764DC4" w14:textId="2E9B575A" w:rsidR="00775AC0" w:rsidRDefault="00775AC0" w:rsidP="0063545F">
            <w:pPr>
              <w:rPr>
                <w:rFonts w:ascii="Arial" w:hAnsi="Arial" w:cs="Arial"/>
                <w:sz w:val="20"/>
                <w:szCs w:val="20"/>
              </w:rPr>
            </w:pPr>
            <w:r>
              <w:rPr>
                <w:rFonts w:ascii="Arial" w:hAnsi="Arial" w:cs="Arial"/>
                <w:sz w:val="20"/>
                <w:szCs w:val="20"/>
              </w:rPr>
              <w:t>Parcial</w:t>
            </w:r>
            <w:r w:rsidR="00AD3A7B">
              <w:rPr>
                <w:rFonts w:ascii="Arial" w:hAnsi="Arial" w:cs="Arial"/>
                <w:sz w:val="20"/>
                <w:szCs w:val="20"/>
              </w:rPr>
              <w:t xml:space="preserve">: </w:t>
            </w:r>
            <w:r w:rsidR="00295073">
              <w:rPr>
                <w:rFonts w:ascii="Arial" w:hAnsi="Arial" w:cs="Arial"/>
                <w:sz w:val="20"/>
                <w:szCs w:val="20"/>
              </w:rPr>
              <w:t>25</w:t>
            </w:r>
            <w:r w:rsidR="00AD3A7B">
              <w:rPr>
                <w:rFonts w:ascii="Arial" w:hAnsi="Arial" w:cs="Arial"/>
                <w:sz w:val="20"/>
                <w:szCs w:val="20"/>
              </w:rPr>
              <w:t xml:space="preserve"> %</w:t>
            </w:r>
          </w:p>
          <w:p w14:paraId="7F3887AA" w14:textId="77777777" w:rsidR="00672A84" w:rsidRPr="000855A2" w:rsidRDefault="00672A84" w:rsidP="0063545F">
            <w:pPr>
              <w:rPr>
                <w:rFonts w:ascii="Arial" w:hAnsi="Arial" w:cs="Arial"/>
                <w:sz w:val="20"/>
                <w:szCs w:val="20"/>
              </w:rPr>
            </w:pPr>
          </w:p>
          <w:p w14:paraId="5F2B4A86" w14:textId="20E934D6" w:rsidR="00FE0C62" w:rsidRDefault="00FE0C62" w:rsidP="0063545F">
            <w:pPr>
              <w:rPr>
                <w:rFonts w:ascii="Arial" w:hAnsi="Arial" w:cs="Arial"/>
                <w:sz w:val="20"/>
                <w:szCs w:val="20"/>
              </w:rPr>
            </w:pPr>
            <w:r w:rsidRPr="000855A2">
              <w:rPr>
                <w:rFonts w:ascii="Arial" w:hAnsi="Arial" w:cs="Arial"/>
                <w:sz w:val="20"/>
                <w:szCs w:val="20"/>
              </w:rPr>
              <w:t>La nota final tendrá la siguiente configuración</w:t>
            </w:r>
            <w:r w:rsidR="00EC205F">
              <w:rPr>
                <w:rFonts w:ascii="Arial" w:hAnsi="Arial" w:cs="Arial"/>
                <w:sz w:val="20"/>
                <w:szCs w:val="20"/>
              </w:rPr>
              <w:t>:</w:t>
            </w:r>
          </w:p>
          <w:p w14:paraId="2D9CBCDA" w14:textId="77777777" w:rsidR="00EC205F" w:rsidRPr="000855A2" w:rsidRDefault="00EC205F" w:rsidP="0063545F">
            <w:pPr>
              <w:rPr>
                <w:rFonts w:ascii="Arial" w:hAnsi="Arial" w:cs="Arial"/>
                <w:sz w:val="20"/>
                <w:szCs w:val="20"/>
              </w:rPr>
            </w:pPr>
          </w:p>
          <w:p w14:paraId="1AD6DFCF" w14:textId="7105B921" w:rsidR="00FE0C62" w:rsidRDefault="00FE0C62" w:rsidP="0063545F">
            <w:pPr>
              <w:rPr>
                <w:rFonts w:ascii="Arial" w:hAnsi="Arial" w:cs="Arial"/>
                <w:sz w:val="20"/>
                <w:szCs w:val="20"/>
              </w:rPr>
            </w:pPr>
            <w:r w:rsidRPr="000855A2">
              <w:rPr>
                <w:rFonts w:ascii="Arial" w:hAnsi="Arial" w:cs="Arial"/>
                <w:sz w:val="20"/>
                <w:szCs w:val="20"/>
              </w:rPr>
              <w:t xml:space="preserve">Primer corte 30%: </w:t>
            </w:r>
            <w:r w:rsidR="003853FA" w:rsidRPr="003853FA">
              <w:rPr>
                <w:rFonts w:ascii="Arial" w:hAnsi="Arial" w:cs="Arial"/>
                <w:sz w:val="20"/>
                <w:szCs w:val="20"/>
              </w:rPr>
              <w:t xml:space="preserve">Reconocimiento de los contextos socioeducativos de la institución y el aula de clase. </w:t>
            </w:r>
            <w:r w:rsidRPr="000855A2">
              <w:rPr>
                <w:rFonts w:ascii="Arial" w:hAnsi="Arial" w:cs="Arial"/>
                <w:sz w:val="20"/>
                <w:szCs w:val="20"/>
              </w:rPr>
              <w:t>Apropiación crítica de los antecedentes y soportes conceptuales de</w:t>
            </w:r>
            <w:r w:rsidR="0001631F">
              <w:rPr>
                <w:rFonts w:ascii="Arial" w:hAnsi="Arial" w:cs="Arial"/>
                <w:sz w:val="20"/>
                <w:szCs w:val="20"/>
              </w:rPr>
              <w:t xml:space="preserve"> contextos educativos. Planeación, implementación, evaluación y reflexión. Reto 1: Familia. Reto 2: Open Campus.</w:t>
            </w:r>
          </w:p>
          <w:p w14:paraId="039C2133" w14:textId="77777777" w:rsidR="00EC205F" w:rsidRPr="000855A2" w:rsidRDefault="00EC205F" w:rsidP="0063545F">
            <w:pPr>
              <w:rPr>
                <w:rFonts w:ascii="Arial" w:hAnsi="Arial" w:cs="Arial"/>
                <w:sz w:val="20"/>
                <w:szCs w:val="20"/>
              </w:rPr>
            </w:pPr>
          </w:p>
          <w:p w14:paraId="4054B59B" w14:textId="17B25EE5" w:rsidR="00FE0C62" w:rsidRDefault="00FE0C62" w:rsidP="0063545F">
            <w:pPr>
              <w:rPr>
                <w:rFonts w:ascii="Arial" w:hAnsi="Arial" w:cs="Arial"/>
                <w:sz w:val="20"/>
                <w:szCs w:val="20"/>
              </w:rPr>
            </w:pPr>
            <w:r w:rsidRPr="000855A2">
              <w:rPr>
                <w:rFonts w:ascii="Arial" w:hAnsi="Arial" w:cs="Arial"/>
                <w:sz w:val="20"/>
                <w:szCs w:val="20"/>
              </w:rPr>
              <w:t xml:space="preserve">Segundo corte 30%: </w:t>
            </w:r>
            <w:r w:rsidR="003853FA" w:rsidRPr="003853FA">
              <w:rPr>
                <w:rFonts w:ascii="Arial" w:hAnsi="Arial" w:cs="Arial"/>
                <w:sz w:val="20"/>
                <w:szCs w:val="20"/>
              </w:rPr>
              <w:t xml:space="preserve">Reconocimiento de los contextos socioeducativos </w:t>
            </w:r>
            <w:r w:rsidR="00EC205F">
              <w:rPr>
                <w:rFonts w:ascii="Arial" w:hAnsi="Arial" w:cs="Arial"/>
                <w:sz w:val="20"/>
                <w:szCs w:val="20"/>
              </w:rPr>
              <w:t xml:space="preserve">y socioambientales </w:t>
            </w:r>
            <w:r w:rsidR="003853FA" w:rsidRPr="003853FA">
              <w:rPr>
                <w:rFonts w:ascii="Arial" w:hAnsi="Arial" w:cs="Arial"/>
                <w:sz w:val="20"/>
                <w:szCs w:val="20"/>
              </w:rPr>
              <w:t>de la institución</w:t>
            </w:r>
            <w:r w:rsidR="00EC205F">
              <w:rPr>
                <w:rFonts w:ascii="Arial" w:hAnsi="Arial" w:cs="Arial"/>
                <w:sz w:val="20"/>
                <w:szCs w:val="20"/>
              </w:rPr>
              <w:t xml:space="preserve">. </w:t>
            </w:r>
            <w:r w:rsidR="003853FA" w:rsidRPr="003853FA">
              <w:rPr>
                <w:rFonts w:ascii="Arial" w:hAnsi="Arial" w:cs="Arial"/>
                <w:sz w:val="20"/>
                <w:szCs w:val="20"/>
              </w:rPr>
              <w:t xml:space="preserve"> </w:t>
            </w:r>
            <w:r w:rsidR="0001631F" w:rsidRPr="0001631F">
              <w:rPr>
                <w:rFonts w:ascii="Arial" w:hAnsi="Arial" w:cs="Arial"/>
                <w:sz w:val="20"/>
                <w:szCs w:val="20"/>
              </w:rPr>
              <w:t xml:space="preserve">Apropiación crítica de los antecedentes y soportes conceptuales de contextos educativos. Planeación, implementación, evaluación y reflexión. Reto </w:t>
            </w:r>
            <w:r w:rsidR="0001631F">
              <w:rPr>
                <w:rFonts w:ascii="Arial" w:hAnsi="Arial" w:cs="Arial"/>
                <w:sz w:val="20"/>
                <w:szCs w:val="20"/>
              </w:rPr>
              <w:t>3</w:t>
            </w:r>
            <w:r w:rsidR="0001631F" w:rsidRPr="0001631F">
              <w:rPr>
                <w:rFonts w:ascii="Arial" w:hAnsi="Arial" w:cs="Arial"/>
                <w:sz w:val="20"/>
                <w:szCs w:val="20"/>
              </w:rPr>
              <w:t xml:space="preserve">: </w:t>
            </w:r>
            <w:r w:rsidR="00682020">
              <w:rPr>
                <w:rFonts w:ascii="Arial" w:hAnsi="Arial" w:cs="Arial"/>
                <w:sz w:val="20"/>
                <w:szCs w:val="20"/>
              </w:rPr>
              <w:t>Secretaría de Educación de Cajicá – Gestión de Riesgos.</w:t>
            </w:r>
            <w:r w:rsidR="0001631F" w:rsidRPr="0001631F">
              <w:rPr>
                <w:rFonts w:ascii="Arial" w:hAnsi="Arial" w:cs="Arial"/>
                <w:sz w:val="20"/>
                <w:szCs w:val="20"/>
              </w:rPr>
              <w:t xml:space="preserve"> Reto </w:t>
            </w:r>
            <w:r w:rsidR="0001631F">
              <w:rPr>
                <w:rFonts w:ascii="Arial" w:hAnsi="Arial" w:cs="Arial"/>
                <w:sz w:val="20"/>
                <w:szCs w:val="20"/>
              </w:rPr>
              <w:t>4</w:t>
            </w:r>
            <w:r w:rsidR="0001631F" w:rsidRPr="0001631F">
              <w:rPr>
                <w:rFonts w:ascii="Arial" w:hAnsi="Arial" w:cs="Arial"/>
                <w:sz w:val="20"/>
                <w:szCs w:val="20"/>
              </w:rPr>
              <w:t xml:space="preserve">: </w:t>
            </w:r>
            <w:r w:rsidR="00682020">
              <w:rPr>
                <w:rFonts w:ascii="Arial" w:hAnsi="Arial" w:cs="Arial"/>
                <w:sz w:val="20"/>
                <w:szCs w:val="20"/>
              </w:rPr>
              <w:t xml:space="preserve">Educación </w:t>
            </w:r>
            <w:r w:rsidR="00160132">
              <w:rPr>
                <w:rFonts w:ascii="Arial" w:hAnsi="Arial" w:cs="Arial"/>
                <w:sz w:val="20"/>
                <w:szCs w:val="20"/>
              </w:rPr>
              <w:t>para la Sostenibilidad en la Universidad de La Sabana.</w:t>
            </w:r>
          </w:p>
          <w:p w14:paraId="30EF47F7" w14:textId="77777777" w:rsidR="00EC205F" w:rsidRPr="000855A2" w:rsidRDefault="00EC205F" w:rsidP="0063545F">
            <w:pPr>
              <w:rPr>
                <w:rFonts w:ascii="Arial" w:hAnsi="Arial" w:cs="Arial"/>
                <w:sz w:val="20"/>
                <w:szCs w:val="20"/>
              </w:rPr>
            </w:pPr>
          </w:p>
          <w:p w14:paraId="2249C985" w14:textId="734A7763" w:rsidR="00C56E5E" w:rsidRPr="000855A2" w:rsidRDefault="00FE0C62" w:rsidP="0063545F">
            <w:pPr>
              <w:rPr>
                <w:rFonts w:ascii="Arial" w:hAnsi="Arial" w:cs="Arial"/>
                <w:sz w:val="20"/>
                <w:szCs w:val="20"/>
              </w:rPr>
            </w:pPr>
            <w:r w:rsidRPr="000855A2">
              <w:rPr>
                <w:rFonts w:ascii="Arial" w:hAnsi="Arial" w:cs="Arial"/>
                <w:sz w:val="20"/>
                <w:szCs w:val="20"/>
              </w:rPr>
              <w:t>Tercer corte 40%:</w:t>
            </w:r>
            <w:r w:rsidR="00160132">
              <w:rPr>
                <w:rFonts w:ascii="Arial" w:hAnsi="Arial" w:cs="Arial"/>
                <w:sz w:val="20"/>
                <w:szCs w:val="20"/>
              </w:rPr>
              <w:t xml:space="preserve"> </w:t>
            </w:r>
            <w:r w:rsidR="00EC205F" w:rsidRPr="00EC205F">
              <w:rPr>
                <w:rFonts w:ascii="Arial" w:hAnsi="Arial" w:cs="Arial"/>
                <w:sz w:val="20"/>
                <w:szCs w:val="20"/>
              </w:rPr>
              <w:t>Intervención, reflexión y análisis de las estrategias de enseñanza implementadas. El estudiante deberá entregar escrito donde recoja la identificación del problema, su planeación, intervención, reflexión y análisis</w:t>
            </w:r>
            <w:r w:rsidR="00EC205F">
              <w:rPr>
                <w:rFonts w:ascii="Arial" w:hAnsi="Arial" w:cs="Arial"/>
                <w:sz w:val="20"/>
                <w:szCs w:val="20"/>
              </w:rPr>
              <w:t xml:space="preserve">. </w:t>
            </w:r>
            <w:r w:rsidR="003853FA" w:rsidRPr="003853FA">
              <w:rPr>
                <w:rFonts w:ascii="Arial" w:hAnsi="Arial" w:cs="Arial"/>
                <w:sz w:val="20"/>
                <w:szCs w:val="20"/>
              </w:rPr>
              <w:t xml:space="preserve">Reconocimiento de los contextos socioeducativos de la institución y el aula de clase. </w:t>
            </w:r>
            <w:r w:rsidR="00160132" w:rsidRPr="00160132">
              <w:rPr>
                <w:rFonts w:ascii="Arial" w:hAnsi="Arial" w:cs="Arial"/>
                <w:sz w:val="20"/>
                <w:szCs w:val="20"/>
              </w:rPr>
              <w:t xml:space="preserve">Apropiación crítica de los antecedentes y soportes conceptuales de contextos educativos. Planeación, implementación, evaluación y reflexión. Reto </w:t>
            </w:r>
            <w:r w:rsidR="00160132">
              <w:rPr>
                <w:rFonts w:ascii="Arial" w:hAnsi="Arial" w:cs="Arial"/>
                <w:sz w:val="20"/>
                <w:szCs w:val="20"/>
              </w:rPr>
              <w:t>5</w:t>
            </w:r>
            <w:r w:rsidR="00160132" w:rsidRPr="00160132">
              <w:rPr>
                <w:rFonts w:ascii="Arial" w:hAnsi="Arial" w:cs="Arial"/>
                <w:sz w:val="20"/>
                <w:szCs w:val="20"/>
              </w:rPr>
              <w:t xml:space="preserve">: </w:t>
            </w:r>
            <w:r w:rsidR="00160132">
              <w:rPr>
                <w:rFonts w:ascii="Arial" w:hAnsi="Arial" w:cs="Arial"/>
                <w:sz w:val="20"/>
                <w:szCs w:val="20"/>
              </w:rPr>
              <w:t xml:space="preserve">Educación para la Salud. </w:t>
            </w:r>
            <w:r w:rsidR="00160132" w:rsidRPr="00160132">
              <w:rPr>
                <w:rFonts w:ascii="Arial" w:hAnsi="Arial" w:cs="Arial"/>
                <w:sz w:val="20"/>
                <w:szCs w:val="20"/>
              </w:rPr>
              <w:t xml:space="preserve">Reto </w:t>
            </w:r>
            <w:r w:rsidR="00160132">
              <w:rPr>
                <w:rFonts w:ascii="Arial" w:hAnsi="Arial" w:cs="Arial"/>
                <w:sz w:val="20"/>
                <w:szCs w:val="20"/>
              </w:rPr>
              <w:t>6</w:t>
            </w:r>
            <w:r w:rsidR="00160132" w:rsidRPr="00160132">
              <w:rPr>
                <w:rFonts w:ascii="Arial" w:hAnsi="Arial" w:cs="Arial"/>
                <w:sz w:val="20"/>
                <w:szCs w:val="20"/>
              </w:rPr>
              <w:t xml:space="preserve">: </w:t>
            </w:r>
            <w:r w:rsidR="00160132">
              <w:rPr>
                <w:rFonts w:ascii="Arial" w:hAnsi="Arial" w:cs="Arial"/>
                <w:sz w:val="20"/>
                <w:szCs w:val="20"/>
              </w:rPr>
              <w:t>Festival de Astronomía</w:t>
            </w:r>
            <w:r w:rsidR="003853FA">
              <w:rPr>
                <w:rFonts w:ascii="Arial" w:hAnsi="Arial" w:cs="Arial"/>
                <w:sz w:val="20"/>
                <w:szCs w:val="20"/>
              </w:rPr>
              <w:t>.</w:t>
            </w:r>
          </w:p>
        </w:tc>
      </w:tr>
    </w:tbl>
    <w:p w14:paraId="52A6F12B" w14:textId="77777777" w:rsidR="00C56E5E" w:rsidRPr="000855A2" w:rsidRDefault="00C56E5E" w:rsidP="0063545F">
      <w:pPr>
        <w:rPr>
          <w:rFonts w:ascii="Arial" w:hAnsi="Arial" w:cs="Arial"/>
          <w:sz w:val="20"/>
          <w:szCs w:val="20"/>
        </w:rPr>
      </w:pPr>
    </w:p>
    <w:p w14:paraId="31C48C41" w14:textId="77777777" w:rsidR="00E87B6C" w:rsidRPr="00672A84" w:rsidRDefault="00E87B6C" w:rsidP="0063545F">
      <w:pPr>
        <w:rPr>
          <w:rFonts w:ascii="Arial" w:hAnsi="Arial" w:cs="Arial"/>
          <w:b/>
          <w:bCs/>
          <w:color w:val="FF0000"/>
          <w:sz w:val="20"/>
          <w:szCs w:val="20"/>
        </w:rPr>
      </w:pPr>
      <w:r w:rsidRPr="00672A84">
        <w:rPr>
          <w:rFonts w:ascii="Arial" w:hAnsi="Arial" w:cs="Arial"/>
          <w:b/>
          <w:bCs/>
          <w:sz w:val="20"/>
          <w:szCs w:val="20"/>
        </w:rPr>
        <w:t>Bibliografía:</w:t>
      </w:r>
      <w:r w:rsidRPr="00672A84">
        <w:rPr>
          <w:rFonts w:ascii="Arial" w:hAnsi="Arial" w:cs="Arial"/>
          <w:b/>
          <w:bCs/>
          <w:color w:val="FF0000"/>
          <w:sz w:val="20"/>
          <w:szCs w:val="20"/>
        </w:rPr>
        <w:t xml:space="preserve"> *</w:t>
      </w:r>
    </w:p>
    <w:p w14:paraId="39D4B835" w14:textId="77777777" w:rsidR="006D65B9" w:rsidRPr="000855A2" w:rsidRDefault="006D65B9" w:rsidP="0063545F">
      <w:pPr>
        <w:rPr>
          <w:rFonts w:ascii="Arial" w:hAnsi="Arial" w:cs="Arial"/>
          <w:sz w:val="20"/>
          <w:szCs w:val="20"/>
        </w:rPr>
      </w:pPr>
    </w:p>
    <w:tbl>
      <w:tblPr>
        <w:tblStyle w:val="Tablaconcuadrcula"/>
        <w:tblW w:w="0" w:type="auto"/>
        <w:tblLook w:val="04A0" w:firstRow="1" w:lastRow="0" w:firstColumn="1" w:lastColumn="0" w:noHBand="0" w:noVBand="1"/>
      </w:tblPr>
      <w:tblGrid>
        <w:gridCol w:w="17885"/>
      </w:tblGrid>
      <w:tr w:rsidR="00E87B6C" w:rsidRPr="000855A2" w14:paraId="073A1527" w14:textId="77777777" w:rsidTr="000D214C">
        <w:trPr>
          <w:trHeight w:val="1390"/>
        </w:trPr>
        <w:tc>
          <w:tcPr>
            <w:tcW w:w="17885" w:type="dxa"/>
          </w:tcPr>
          <w:p w14:paraId="62A5ADB0" w14:textId="79B3BACF" w:rsidR="006A2FC6" w:rsidRPr="00C4352E" w:rsidRDefault="006A2FC6" w:rsidP="0063545F">
            <w:pPr>
              <w:rPr>
                <w:rFonts w:ascii="Arial" w:hAnsi="Arial" w:cs="Arial"/>
                <w:sz w:val="20"/>
                <w:szCs w:val="20"/>
                <w:lang w:val="es-CO"/>
              </w:rPr>
            </w:pPr>
            <w:r w:rsidRPr="00C4352E">
              <w:rPr>
                <w:rFonts w:ascii="Arial" w:hAnsi="Arial" w:cs="Arial"/>
                <w:sz w:val="20"/>
                <w:szCs w:val="20"/>
                <w:lang w:val="es-CO"/>
              </w:rPr>
              <w:t>Encarna Soto Gómez, Ángel Pérez Gómez</w:t>
            </w:r>
            <w:r w:rsidR="00A2712A" w:rsidRPr="00C4352E">
              <w:rPr>
                <w:rFonts w:ascii="Arial" w:hAnsi="Arial" w:cs="Arial"/>
                <w:sz w:val="20"/>
                <w:szCs w:val="20"/>
                <w:lang w:val="es-CO"/>
              </w:rPr>
              <w:t>.</w:t>
            </w:r>
            <w:r w:rsidR="00F3430A">
              <w:rPr>
                <w:rFonts w:ascii="Arial" w:hAnsi="Arial" w:cs="Arial"/>
                <w:sz w:val="20"/>
                <w:szCs w:val="20"/>
                <w:lang w:val="es-CO"/>
              </w:rPr>
              <w:t xml:space="preserve"> (s.f).</w:t>
            </w:r>
            <w:r w:rsidR="00A2712A" w:rsidRPr="00C4352E">
              <w:rPr>
                <w:rFonts w:ascii="Arial" w:hAnsi="Arial" w:cs="Arial"/>
                <w:sz w:val="20"/>
                <w:szCs w:val="20"/>
                <w:lang w:val="es-CO"/>
              </w:rPr>
              <w:t xml:space="preserve"> Las Lesson Study ¿Qué son?</w:t>
            </w:r>
            <w:r w:rsidR="003D1CAB" w:rsidRPr="00C4352E">
              <w:rPr>
                <w:rFonts w:ascii="Arial" w:hAnsi="Arial" w:cs="Arial"/>
                <w:sz w:val="20"/>
                <w:szCs w:val="20"/>
                <w:lang w:val="es-CO"/>
              </w:rPr>
              <w:t xml:space="preserve"> Tomado de: </w:t>
            </w:r>
            <w:hyperlink r:id="rId12" w:history="1">
              <w:r w:rsidR="00691153" w:rsidRPr="00C4352E">
                <w:rPr>
                  <w:rStyle w:val="Hipervnculo"/>
                  <w:rFonts w:ascii="Arial" w:hAnsi="Arial" w:cs="Arial"/>
                  <w:sz w:val="20"/>
                  <w:szCs w:val="20"/>
                  <w:lang w:val="es-CO"/>
                </w:rPr>
                <w:t>https://www.ces.gob.ec/doc/8tavoTaller/metodologa%20lesson%20study.pdf</w:t>
              </w:r>
            </w:hyperlink>
          </w:p>
          <w:p w14:paraId="7BED6710" w14:textId="77777777"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s-ES" w:eastAsia="en-US"/>
              </w:rPr>
              <w:t>Aduriz, A. et al. (2011). Las ciencias naturales en educación básica: formación de ciudadanía para el   Siglo XXI. Capítulo I.  Secretaría de Educación Pública. México.</w:t>
            </w:r>
          </w:p>
          <w:p w14:paraId="21185C36" w14:textId="59C14395" w:rsidR="000D214C" w:rsidRPr="000D214C" w:rsidRDefault="000D214C" w:rsidP="000D214C">
            <w:pPr>
              <w:suppressAutoHyphens w:val="0"/>
              <w:jc w:val="both"/>
              <w:rPr>
                <w:rFonts w:ascii="Arial" w:eastAsia="Times New Roman" w:hAnsi="Arial" w:cs="Arial"/>
                <w:sz w:val="20"/>
                <w:szCs w:val="20"/>
                <w:lang w:val="es-ES" w:eastAsia="en-US"/>
              </w:rPr>
            </w:pPr>
            <w:hyperlink r:id="rId13" w:history="1">
              <w:r w:rsidRPr="000D214C">
                <w:rPr>
                  <w:rFonts w:ascii="Arial" w:eastAsia="Times New Roman" w:hAnsi="Arial" w:cs="Arial"/>
                  <w:color w:val="0000FF"/>
                  <w:sz w:val="20"/>
                  <w:szCs w:val="20"/>
                  <w:u w:val="single"/>
                  <w:lang w:val="es-ES" w:eastAsia="en-US"/>
                </w:rPr>
                <w:t>http://www7.uc.cl/sw_educ/educacion/grecia/plano/html/pdfs/biblioteca/LIBROS/LIbroAgustin.pdf</w:t>
              </w:r>
            </w:hyperlink>
          </w:p>
          <w:p w14:paraId="2390081C" w14:textId="682E5726" w:rsidR="000D214C" w:rsidRPr="000D214C" w:rsidRDefault="000D214C" w:rsidP="000D214C">
            <w:pPr>
              <w:suppressAutoHyphens w:val="0"/>
              <w:jc w:val="both"/>
              <w:rPr>
                <w:rFonts w:ascii="Arial" w:eastAsia="Times New Roman" w:hAnsi="Arial" w:cs="Arial"/>
                <w:sz w:val="20"/>
                <w:szCs w:val="20"/>
                <w:lang w:val="es-CO" w:eastAsia="en-US"/>
              </w:rPr>
            </w:pPr>
            <w:r w:rsidRPr="000D214C">
              <w:rPr>
                <w:rFonts w:ascii="Arial" w:eastAsia="Times New Roman" w:hAnsi="Arial" w:cs="Arial"/>
                <w:sz w:val="20"/>
                <w:szCs w:val="20"/>
                <w:lang w:val="es-CO" w:eastAsia="en-US"/>
              </w:rPr>
              <w:t xml:space="preserve">Agustín La cruz,M.D.C.(2010). El contenido de las imágenes y su análisis en entornos documentales. InPolisemiasvisuales. Aproximaciones a la alfabetización visual en la sociedad intercultural(pp.85-116).Ediciones Universidad de Salamanca.   </w:t>
            </w:r>
          </w:p>
          <w:p w14:paraId="2DAC7AD0" w14:textId="38638221" w:rsidR="000D214C" w:rsidRPr="000D214C" w:rsidRDefault="000D214C" w:rsidP="000D214C">
            <w:pPr>
              <w:suppressAutoHyphens w:val="0"/>
              <w:jc w:val="both"/>
              <w:rPr>
                <w:rFonts w:ascii="Arial" w:eastAsia="Times New Roman" w:hAnsi="Arial" w:cs="Arial"/>
                <w:sz w:val="20"/>
                <w:szCs w:val="20"/>
                <w:lang w:val="en-US" w:eastAsia="en-US"/>
              </w:rPr>
            </w:pPr>
            <w:r w:rsidRPr="000D214C">
              <w:rPr>
                <w:rFonts w:ascii="Arial" w:eastAsia="Times New Roman" w:hAnsi="Arial" w:cs="Arial"/>
                <w:sz w:val="20"/>
                <w:szCs w:val="20"/>
                <w:lang w:val="en-US" w:eastAsia="en-US"/>
              </w:rPr>
              <w:t>Bascia, N.  (2014). The School Context Model: How School Environments Shape Students’ Opportunities to Learn. In Measuring What Matters, People for Education.  Toronto: November 8, 2014.</w:t>
            </w:r>
          </w:p>
          <w:p w14:paraId="38CF1930" w14:textId="5FA066B5"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n-GB" w:eastAsia="en-US"/>
              </w:rPr>
              <w:t xml:space="preserve">Cornejo, R; Redondo, J. (2007). </w:t>
            </w:r>
            <w:r w:rsidRPr="000D214C">
              <w:rPr>
                <w:rFonts w:ascii="Arial" w:eastAsia="Times New Roman" w:hAnsi="Arial" w:cs="Arial"/>
                <w:sz w:val="20"/>
                <w:szCs w:val="20"/>
                <w:lang w:val="es-ES" w:eastAsia="en-US"/>
              </w:rPr>
              <w:t>Variables y factores asociados al aprendizaje escolar. Una discusión desde la investigación actual. Estudios pedagógicos XXXIII, N 2: 155-175.</w:t>
            </w:r>
          </w:p>
          <w:p w14:paraId="12F9EAFE" w14:textId="30E0C223" w:rsidR="000D214C" w:rsidRPr="000D214C" w:rsidRDefault="000D214C" w:rsidP="000D214C">
            <w:pPr>
              <w:suppressAutoHyphens w:val="0"/>
              <w:jc w:val="both"/>
              <w:rPr>
                <w:rFonts w:ascii="Arial" w:eastAsia="Times New Roman" w:hAnsi="Arial" w:cs="Arial"/>
                <w:sz w:val="20"/>
                <w:szCs w:val="20"/>
                <w:lang w:val="en-GB" w:eastAsia="en-US"/>
              </w:rPr>
            </w:pPr>
            <w:r w:rsidRPr="000D214C">
              <w:rPr>
                <w:rFonts w:ascii="Arial" w:eastAsia="Times New Roman" w:hAnsi="Arial" w:cs="Arial"/>
                <w:sz w:val="20"/>
                <w:szCs w:val="20"/>
                <w:lang w:val="es-ES" w:eastAsia="en-US"/>
              </w:rPr>
              <w:t xml:space="preserve">Daza, S; Quintanilla, M. (2011). La Enseñanza de las Ciencias Naturales en las Primeras Edades. Su Contribución a la Promoción de Competencias de Pensamiento Científico. </w:t>
            </w:r>
            <w:r w:rsidRPr="000D214C">
              <w:rPr>
                <w:rFonts w:ascii="Arial" w:eastAsia="Times New Roman" w:hAnsi="Arial" w:cs="Arial"/>
                <w:sz w:val="20"/>
                <w:szCs w:val="20"/>
                <w:lang w:val="en-GB" w:eastAsia="en-US"/>
              </w:rPr>
              <w:t xml:space="preserve">Volumen 5.  </w:t>
            </w:r>
            <w:hyperlink r:id="rId14" w:history="1">
              <w:r w:rsidRPr="000D214C">
                <w:rPr>
                  <w:rFonts w:ascii="Arial" w:eastAsia="Times New Roman" w:hAnsi="Arial" w:cs="Arial"/>
                  <w:color w:val="0000FF"/>
                  <w:sz w:val="20"/>
                  <w:szCs w:val="20"/>
                  <w:u w:val="single"/>
                  <w:lang w:val="en-GB" w:eastAsia="en-US"/>
                </w:rPr>
                <w:t>http://www7.uc.cl/sw_educ/educacion/grecia/</w:t>
              </w:r>
            </w:hyperlink>
          </w:p>
          <w:p w14:paraId="05309549" w14:textId="7BC521D5" w:rsidR="000D214C" w:rsidRPr="000D214C" w:rsidRDefault="000D214C" w:rsidP="000D214C">
            <w:pPr>
              <w:suppressAutoHyphens w:val="0"/>
              <w:jc w:val="both"/>
              <w:rPr>
                <w:rFonts w:ascii="Arial" w:eastAsia="Times New Roman" w:hAnsi="Arial" w:cs="Arial"/>
                <w:sz w:val="20"/>
                <w:szCs w:val="20"/>
                <w:lang w:val="es-CO" w:eastAsia="en-US"/>
              </w:rPr>
            </w:pPr>
            <w:r w:rsidRPr="000D214C">
              <w:rPr>
                <w:rFonts w:ascii="Arial" w:eastAsia="Times New Roman" w:hAnsi="Arial" w:cs="Arial"/>
                <w:sz w:val="20"/>
                <w:szCs w:val="20"/>
                <w:lang w:val="en-GB" w:eastAsia="en-US"/>
              </w:rPr>
              <w:t xml:space="preserve">Duarte, J. (2003). </w:t>
            </w:r>
            <w:r w:rsidRPr="000D214C">
              <w:rPr>
                <w:rFonts w:ascii="Arial" w:eastAsia="Times New Roman" w:hAnsi="Arial" w:cs="Arial"/>
                <w:sz w:val="20"/>
                <w:szCs w:val="20"/>
                <w:lang w:val="es-CO" w:eastAsia="en-US"/>
              </w:rPr>
              <w:t>Ambientes de aprendizaje: Una aproximación conceptual. Revista Iberoamericana de Educación.  ISSN: 1681-5653.</w:t>
            </w:r>
          </w:p>
          <w:p w14:paraId="13BA8310" w14:textId="239E5DDD" w:rsidR="000D214C" w:rsidRPr="000D214C" w:rsidRDefault="000D214C" w:rsidP="000D214C">
            <w:pPr>
              <w:suppressAutoHyphens w:val="0"/>
              <w:jc w:val="both"/>
              <w:rPr>
                <w:rFonts w:ascii="Arial" w:eastAsia="Times New Roman" w:hAnsi="Arial" w:cs="Arial"/>
                <w:sz w:val="20"/>
                <w:szCs w:val="20"/>
                <w:lang w:val="es-CO" w:eastAsia="en-US"/>
              </w:rPr>
            </w:pPr>
            <w:r w:rsidRPr="000D214C">
              <w:rPr>
                <w:rFonts w:ascii="Arial" w:eastAsia="Times New Roman" w:hAnsi="Arial" w:cs="Arial"/>
                <w:bCs/>
                <w:color w:val="222222"/>
                <w:sz w:val="20"/>
                <w:szCs w:val="20"/>
                <w:shd w:val="clear" w:color="auto" w:fill="FFFFFF"/>
                <w:lang w:val="es-ES" w:eastAsia="es-ES"/>
              </w:rPr>
              <w:t xml:space="preserve">Elisondo, R. C. (2015). La creatividad como perspectiva educativa. Cinco ideas para pensar los contextos creativos de enseñanza y aprendizaje. </w:t>
            </w:r>
            <w:r w:rsidRPr="000D214C">
              <w:rPr>
                <w:rFonts w:ascii="Arial" w:eastAsia="Times New Roman" w:hAnsi="Arial" w:cs="Arial"/>
                <w:bCs/>
                <w:i/>
                <w:iCs/>
                <w:color w:val="222222"/>
                <w:sz w:val="20"/>
                <w:szCs w:val="20"/>
                <w:shd w:val="clear" w:color="auto" w:fill="FFFFFF"/>
                <w:lang w:val="es-ES" w:eastAsia="es-ES"/>
              </w:rPr>
              <w:t>Revista Electrónica" Actualidades Investigativas en Educación"</w:t>
            </w:r>
            <w:r w:rsidRPr="000D214C">
              <w:rPr>
                <w:rFonts w:ascii="Arial" w:eastAsia="Times New Roman" w:hAnsi="Arial" w:cs="Arial"/>
                <w:bCs/>
                <w:color w:val="222222"/>
                <w:sz w:val="20"/>
                <w:szCs w:val="20"/>
                <w:shd w:val="clear" w:color="auto" w:fill="FFFFFF"/>
                <w:lang w:val="es-ES" w:eastAsia="es-ES"/>
              </w:rPr>
              <w:t xml:space="preserve">, </w:t>
            </w:r>
            <w:r w:rsidRPr="000D214C">
              <w:rPr>
                <w:rFonts w:ascii="Arial" w:eastAsia="Times New Roman" w:hAnsi="Arial" w:cs="Arial"/>
                <w:bCs/>
                <w:i/>
                <w:iCs/>
                <w:color w:val="222222"/>
                <w:sz w:val="20"/>
                <w:szCs w:val="20"/>
                <w:shd w:val="clear" w:color="auto" w:fill="FFFFFF"/>
                <w:lang w:val="es-ES" w:eastAsia="es-ES"/>
              </w:rPr>
              <w:t>15</w:t>
            </w:r>
            <w:r w:rsidRPr="000D214C">
              <w:rPr>
                <w:rFonts w:ascii="Arial" w:eastAsia="Times New Roman" w:hAnsi="Arial" w:cs="Arial"/>
                <w:bCs/>
                <w:color w:val="222222"/>
                <w:sz w:val="20"/>
                <w:szCs w:val="20"/>
                <w:shd w:val="clear" w:color="auto" w:fill="FFFFFF"/>
                <w:lang w:val="es-ES" w:eastAsia="es-ES"/>
              </w:rPr>
              <w:t>(3).</w:t>
            </w:r>
            <w:hyperlink r:id="rId15" w:history="1">
              <w:r w:rsidRPr="000D214C">
                <w:rPr>
                  <w:rFonts w:ascii="Arial" w:eastAsia="Times New Roman" w:hAnsi="Arial" w:cs="Arial"/>
                  <w:bCs/>
                  <w:color w:val="1155CC"/>
                  <w:sz w:val="20"/>
                  <w:szCs w:val="20"/>
                  <w:u w:val="single"/>
                  <w:shd w:val="clear" w:color="auto" w:fill="FFFFFF"/>
                  <w:lang w:val="es-ES" w:eastAsia="es-ES"/>
                </w:rPr>
                <w:t>http://www.redalyc.org/pdf/447/44741347027.pdf</w:t>
              </w:r>
            </w:hyperlink>
          </w:p>
          <w:p w14:paraId="1B496EDC" w14:textId="0B0A711D"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s-ES" w:eastAsia="en-US"/>
              </w:rPr>
              <w:lastRenderedPageBreak/>
              <w:t xml:space="preserve">Estándares Básicos de Competencias en Ciencias Sociales y Ciencias Naturales. La Formación en Ciencias, ¡El Desafío! (2006). Ministerio de Educación Nacional.  </w:t>
            </w:r>
            <w:hyperlink r:id="rId16" w:history="1">
              <w:r w:rsidRPr="000D214C">
                <w:rPr>
                  <w:rFonts w:ascii="Arial" w:eastAsia="Times New Roman" w:hAnsi="Arial" w:cs="Arial"/>
                  <w:color w:val="0000FF"/>
                  <w:sz w:val="20"/>
                  <w:szCs w:val="20"/>
                  <w:u w:val="single"/>
                  <w:lang w:val="es-ES" w:eastAsia="en-US"/>
                </w:rPr>
                <w:t>http://www.mineducacion.gov.co/cvn/1665/articles-116042_archivo_pdf3.pdf</w:t>
              </w:r>
            </w:hyperlink>
            <w:r w:rsidRPr="000D214C">
              <w:rPr>
                <w:rFonts w:ascii="Arial" w:eastAsia="Times New Roman" w:hAnsi="Arial" w:cs="Arial"/>
                <w:sz w:val="20"/>
                <w:szCs w:val="20"/>
                <w:lang w:val="es-ES" w:eastAsia="en-US"/>
              </w:rPr>
              <w:t xml:space="preserve"> </w:t>
            </w:r>
          </w:p>
          <w:p w14:paraId="6B2E9ED9" w14:textId="77777777"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s-ES" w:eastAsia="en-US"/>
              </w:rPr>
              <w:t>Fundamentación Santillana. (2016) Construyendo una educación de calidad: un pacto con el futuro de América Latina. Comisión para la educación de calidad para todos.  Buenos Aires, Argentina.</w:t>
            </w:r>
          </w:p>
          <w:p w14:paraId="61A8DDCF" w14:textId="3C2E0F7E" w:rsidR="00F95D43"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s-ES" w:eastAsia="en-US"/>
              </w:rPr>
              <w:t>http://1m1nttzpbhl3wbhhgahbu4ix.wpengine.netdna-cdn.com/wp content/uploads/2016/08/Construyendo-una-educacio%CC%81n-de-calidad-WEB.pdf</w:t>
            </w:r>
          </w:p>
          <w:p w14:paraId="3B1D6BC6" w14:textId="77777777"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s-ES" w:eastAsia="en-US"/>
              </w:rPr>
              <w:t>García, A, et al. (2014). La formación del profesorado de ciencias en contextos de diversidad. Una mirada desde la mediación con las TIC y la construcción de diseños didácticos. http://die.udistrital.edu.co/sites/default/files/doctorado_ud/publicaciones/La%20formación%20del%20profesorado%20de%20ciencias%20en%20contextos%20de%20diversidad.pdf</w:t>
            </w:r>
          </w:p>
          <w:p w14:paraId="4013CF82" w14:textId="1A2F45D9"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s-ES" w:eastAsia="en-US"/>
              </w:rPr>
              <w:t xml:space="preserve">Hernández, R. (2015). El contexto cultural en las prácticas educativas de profesores de ciencias del sector rural: una ruta metodológica para su comprensión. </w:t>
            </w:r>
            <w:hyperlink r:id="rId17" w:history="1">
              <w:r w:rsidRPr="000D214C">
                <w:rPr>
                  <w:rFonts w:ascii="Arial" w:eastAsia="Times New Roman" w:hAnsi="Arial" w:cs="Arial"/>
                  <w:color w:val="0000FF"/>
                  <w:sz w:val="20"/>
                  <w:szCs w:val="20"/>
                  <w:u w:val="single"/>
                  <w:lang w:val="es-ES" w:eastAsia="en-US"/>
                </w:rPr>
                <w:t>http://die.udistrital.edu.co/sites/default/files/doctorado_ud/publicaciones/contexto_cultural_en_practicas_educativas_profesores_ciencias_del_sector_rural_una_ruta_metodologica.pdf</w:t>
              </w:r>
            </w:hyperlink>
          </w:p>
          <w:p w14:paraId="1F587D3F" w14:textId="47B6F6E5"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s-ES" w:eastAsia="en-US"/>
              </w:rPr>
              <w:t>González Jiménez, M.B. (2016</w:t>
            </w:r>
            <w:r w:rsidR="00F95D43" w:rsidRPr="000D214C">
              <w:rPr>
                <w:rFonts w:ascii="Arial" w:eastAsia="Times New Roman" w:hAnsi="Arial" w:cs="Arial"/>
                <w:sz w:val="20"/>
                <w:szCs w:val="20"/>
                <w:lang w:val="es-ES" w:eastAsia="en-US"/>
              </w:rPr>
              <w:t>). Fortalecimiento</w:t>
            </w:r>
            <w:r w:rsidRPr="000D214C">
              <w:rPr>
                <w:rFonts w:ascii="Arial" w:eastAsia="Times New Roman" w:hAnsi="Arial" w:cs="Arial"/>
                <w:sz w:val="20"/>
                <w:szCs w:val="20"/>
                <w:lang w:val="es-ES" w:eastAsia="en-US"/>
              </w:rPr>
              <w:t xml:space="preserve"> de la cultura ambiental a partir del desarrollo de competencias científicas y proambientales en estudiantes de grado noveno de básica secundaria de un colegio público de Bogotá, D</w:t>
            </w:r>
            <w:r w:rsidR="00F95D43">
              <w:rPr>
                <w:rFonts w:ascii="Arial" w:eastAsia="Times New Roman" w:hAnsi="Arial" w:cs="Arial"/>
                <w:sz w:val="20"/>
                <w:szCs w:val="20"/>
                <w:lang w:val="es-ES" w:eastAsia="en-US"/>
              </w:rPr>
              <w:t>.</w:t>
            </w:r>
            <w:r w:rsidRPr="000D214C">
              <w:rPr>
                <w:rFonts w:ascii="Arial" w:eastAsia="Times New Roman" w:hAnsi="Arial" w:cs="Arial"/>
                <w:sz w:val="20"/>
                <w:szCs w:val="20"/>
                <w:lang w:val="es-ES" w:eastAsia="en-US"/>
              </w:rPr>
              <w:t>C.</w:t>
            </w:r>
          </w:p>
          <w:p w14:paraId="716601C1" w14:textId="021473C3"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s-ES" w:eastAsia="en-US"/>
              </w:rPr>
              <w:t xml:space="preserve">Lineamientos Curriculares. Ministerio de Educación Nacional. </w:t>
            </w:r>
            <w:hyperlink r:id="rId18" w:history="1">
              <w:r w:rsidRPr="000D214C">
                <w:rPr>
                  <w:rFonts w:ascii="Arial" w:eastAsia="Times New Roman" w:hAnsi="Arial" w:cs="Arial"/>
                  <w:color w:val="0000FF"/>
                  <w:sz w:val="20"/>
                  <w:szCs w:val="20"/>
                  <w:u w:val="single"/>
                  <w:lang w:val="es-ES" w:eastAsia="en-US"/>
                </w:rPr>
                <w:t>http://www.mineducacion.gov.co/1621/w3-article-339975.html</w:t>
              </w:r>
            </w:hyperlink>
          </w:p>
          <w:p w14:paraId="715E3502" w14:textId="77777777" w:rsidR="000D214C" w:rsidRPr="000D214C" w:rsidRDefault="000D214C" w:rsidP="000D214C">
            <w:pPr>
              <w:suppressAutoHyphens w:val="0"/>
              <w:jc w:val="both"/>
              <w:rPr>
                <w:rFonts w:ascii="Arial" w:eastAsia="Times New Roman" w:hAnsi="Arial" w:cs="Arial"/>
                <w:sz w:val="20"/>
                <w:szCs w:val="20"/>
                <w:lang w:val="es-CO" w:eastAsia="es-CO"/>
              </w:rPr>
            </w:pPr>
            <w:r w:rsidRPr="000D214C">
              <w:rPr>
                <w:rFonts w:ascii="Arial" w:eastAsia="Times New Roman" w:hAnsi="Arial" w:cs="Arial"/>
                <w:bCs/>
                <w:color w:val="222222"/>
                <w:sz w:val="20"/>
                <w:szCs w:val="20"/>
                <w:shd w:val="clear" w:color="auto" w:fill="FFFFFF"/>
                <w:lang w:val="es-ES" w:eastAsia="es-ES"/>
              </w:rPr>
              <w:t xml:space="preserve">Melgar, M. F., &amp; Silvio Donolo, D. (2011). Salir del aula... Aprender de otros contextos: Patrimonio natural, museos e Internet. </w:t>
            </w:r>
            <w:r w:rsidRPr="000D214C">
              <w:rPr>
                <w:rFonts w:ascii="Arial" w:eastAsia="Times New Roman" w:hAnsi="Arial" w:cs="Arial"/>
                <w:bCs/>
                <w:i/>
                <w:iCs/>
                <w:color w:val="222222"/>
                <w:sz w:val="20"/>
                <w:szCs w:val="20"/>
                <w:shd w:val="clear" w:color="auto" w:fill="FFFFFF"/>
                <w:lang w:val="es-ES" w:eastAsia="es-ES"/>
              </w:rPr>
              <w:t>Revista Eureka sobre enseñanza y divulgación de las ciencias</w:t>
            </w:r>
            <w:r w:rsidRPr="000D214C">
              <w:rPr>
                <w:rFonts w:ascii="Arial" w:eastAsia="Times New Roman" w:hAnsi="Arial" w:cs="Arial"/>
                <w:bCs/>
                <w:color w:val="222222"/>
                <w:sz w:val="20"/>
                <w:szCs w:val="20"/>
                <w:shd w:val="clear" w:color="auto" w:fill="FFFFFF"/>
                <w:lang w:val="es-ES" w:eastAsia="es-ES"/>
              </w:rPr>
              <w:t xml:space="preserve">, </w:t>
            </w:r>
            <w:r w:rsidRPr="000D214C">
              <w:rPr>
                <w:rFonts w:ascii="Arial" w:eastAsia="Times New Roman" w:hAnsi="Arial" w:cs="Arial"/>
                <w:bCs/>
                <w:i/>
                <w:iCs/>
                <w:color w:val="222222"/>
                <w:sz w:val="20"/>
                <w:szCs w:val="20"/>
                <w:shd w:val="clear" w:color="auto" w:fill="FFFFFF"/>
                <w:lang w:val="es-ES" w:eastAsia="es-ES"/>
              </w:rPr>
              <w:t>8</w:t>
            </w:r>
            <w:r w:rsidRPr="000D214C">
              <w:rPr>
                <w:rFonts w:ascii="Arial" w:eastAsia="Times New Roman" w:hAnsi="Arial" w:cs="Arial"/>
                <w:bCs/>
                <w:color w:val="222222"/>
                <w:sz w:val="20"/>
                <w:szCs w:val="20"/>
                <w:shd w:val="clear" w:color="auto" w:fill="FFFFFF"/>
                <w:lang w:val="es-ES" w:eastAsia="es-ES"/>
              </w:rPr>
              <w:t>(3).</w:t>
            </w:r>
          </w:p>
          <w:p w14:paraId="00E1D22E" w14:textId="617EB47A" w:rsidR="000D214C" w:rsidRPr="000D214C" w:rsidRDefault="000D214C" w:rsidP="000D214C">
            <w:pPr>
              <w:suppressAutoHyphens w:val="0"/>
              <w:jc w:val="both"/>
              <w:rPr>
                <w:rFonts w:ascii="Arial" w:eastAsia="Times New Roman" w:hAnsi="Arial" w:cs="Arial"/>
                <w:sz w:val="20"/>
                <w:szCs w:val="20"/>
                <w:lang w:val="es-ES" w:eastAsia="en-US"/>
              </w:rPr>
            </w:pPr>
            <w:hyperlink r:id="rId19" w:history="1">
              <w:r w:rsidRPr="000D214C">
                <w:rPr>
                  <w:rFonts w:ascii="Arial" w:eastAsia="Times New Roman" w:hAnsi="Arial" w:cs="Arial"/>
                  <w:bCs/>
                  <w:color w:val="1155CC"/>
                  <w:sz w:val="20"/>
                  <w:szCs w:val="20"/>
                  <w:u w:val="single"/>
                  <w:lang w:val="es-ES" w:eastAsia="es-ES"/>
                </w:rPr>
                <w:t>http://www.redalyc.org/articulo.oa?id=92019747008</w:t>
              </w:r>
            </w:hyperlink>
          </w:p>
          <w:p w14:paraId="72702DB8" w14:textId="1B495B42" w:rsidR="000D214C" w:rsidRPr="000D214C" w:rsidRDefault="000D214C" w:rsidP="000D214C">
            <w:pPr>
              <w:suppressAutoHyphens w:val="0"/>
              <w:jc w:val="both"/>
              <w:rPr>
                <w:rFonts w:ascii="Arial" w:eastAsia="Times New Roman" w:hAnsi="Arial" w:cs="Arial"/>
                <w:sz w:val="20"/>
                <w:szCs w:val="20"/>
                <w:lang w:val="es-CO" w:eastAsia="en-US"/>
              </w:rPr>
            </w:pPr>
            <w:r w:rsidRPr="000D214C">
              <w:rPr>
                <w:rFonts w:ascii="Arial" w:eastAsia="Times New Roman" w:hAnsi="Arial" w:cs="Arial"/>
                <w:sz w:val="20"/>
                <w:szCs w:val="20"/>
                <w:lang w:val="es-CO" w:eastAsia="en-US"/>
              </w:rPr>
              <w:t>MEN (2015). Factores Asociados. (Índice Sintético de Calidad Educativa).</w:t>
            </w:r>
          </w:p>
          <w:p w14:paraId="3A15FAB2" w14:textId="529C2EBC" w:rsidR="000D214C" w:rsidRPr="000D214C" w:rsidRDefault="000D214C" w:rsidP="000D214C">
            <w:pPr>
              <w:suppressAutoHyphens w:val="0"/>
              <w:jc w:val="both"/>
              <w:rPr>
                <w:rFonts w:ascii="Arial" w:eastAsia="Times New Roman" w:hAnsi="Arial" w:cs="Arial"/>
                <w:sz w:val="20"/>
                <w:szCs w:val="20"/>
                <w:lang w:val="es-CO" w:eastAsia="en-US"/>
              </w:rPr>
            </w:pPr>
            <w:r w:rsidRPr="000D214C">
              <w:rPr>
                <w:rFonts w:ascii="Arial" w:eastAsia="Times New Roman" w:hAnsi="Arial" w:cs="Arial"/>
                <w:sz w:val="20"/>
                <w:szCs w:val="20"/>
                <w:lang w:val="es-CO" w:eastAsia="en-US"/>
              </w:rPr>
              <w:t>MEN (2015). Índice Sintético de Calidad Educativa (ISCE).</w:t>
            </w:r>
          </w:p>
          <w:p w14:paraId="3294AEA1" w14:textId="22CE7E39"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s-ES" w:eastAsia="en-US"/>
              </w:rPr>
              <w:t>MEN. (2016). Revisión de Políticas Nacionales de Educación. La Educación en Colombia.  Organización para la cooperación y el Desarrollo Económico (OCDE).</w:t>
            </w:r>
            <w:hyperlink r:id="rId20" w:history="1">
              <w:r w:rsidRPr="000D214C">
                <w:rPr>
                  <w:rFonts w:ascii="Arial" w:eastAsia="Times New Roman" w:hAnsi="Arial" w:cs="Arial"/>
                  <w:color w:val="0000FF"/>
                  <w:sz w:val="20"/>
                  <w:szCs w:val="20"/>
                  <w:u w:val="single"/>
                  <w:lang w:val="es-ES" w:eastAsia="en-US"/>
                </w:rPr>
                <w:t>http://www.mineducacion.gov.co/1759/articles-356787_recurso_1.pdf</w:t>
              </w:r>
            </w:hyperlink>
          </w:p>
          <w:p w14:paraId="0CFC27CA" w14:textId="77777777" w:rsidR="000D214C" w:rsidRPr="000D214C" w:rsidRDefault="000D214C" w:rsidP="000D214C">
            <w:pPr>
              <w:suppressAutoHyphens w:val="0"/>
              <w:jc w:val="both"/>
              <w:rPr>
                <w:rFonts w:ascii="Arial" w:eastAsia="Times New Roman" w:hAnsi="Arial" w:cs="Arial"/>
                <w:sz w:val="20"/>
                <w:szCs w:val="20"/>
                <w:lang w:val="es-ES" w:eastAsia="en-US"/>
              </w:rPr>
            </w:pPr>
          </w:p>
          <w:p w14:paraId="408F26EE" w14:textId="77777777" w:rsidR="000D214C" w:rsidRPr="000D214C" w:rsidRDefault="000D214C" w:rsidP="000D214C">
            <w:pPr>
              <w:suppressAutoHyphens w:val="0"/>
              <w:jc w:val="both"/>
              <w:rPr>
                <w:rFonts w:ascii="Arial" w:eastAsia="Times New Roman" w:hAnsi="Arial" w:cs="Arial"/>
                <w:sz w:val="20"/>
                <w:szCs w:val="20"/>
                <w:lang w:val="es-CO" w:eastAsia="en-US"/>
              </w:rPr>
            </w:pPr>
            <w:r w:rsidRPr="000D214C">
              <w:rPr>
                <w:rFonts w:ascii="Arial" w:eastAsia="Times New Roman" w:hAnsi="Arial" w:cs="Arial"/>
                <w:sz w:val="20"/>
                <w:szCs w:val="20"/>
                <w:lang w:val="es-CO" w:eastAsia="en-US"/>
              </w:rPr>
              <w:t>Mena, I; Valdés, A. (2008). Clima Social Escolar. Documento Valoras UC.</w:t>
            </w:r>
          </w:p>
          <w:p w14:paraId="4ED55B4A" w14:textId="77777777" w:rsidR="000D214C" w:rsidRPr="000D214C" w:rsidRDefault="000D214C" w:rsidP="000D214C">
            <w:pPr>
              <w:suppressAutoHyphens w:val="0"/>
              <w:jc w:val="both"/>
              <w:rPr>
                <w:rFonts w:ascii="Arial" w:eastAsia="Times New Roman" w:hAnsi="Arial" w:cs="Arial"/>
                <w:sz w:val="20"/>
                <w:szCs w:val="20"/>
                <w:lang w:val="es-ES" w:eastAsia="en-US"/>
              </w:rPr>
            </w:pPr>
          </w:p>
          <w:p w14:paraId="6A1C1620" w14:textId="77777777"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s-ES" w:eastAsia="en-US"/>
              </w:rPr>
              <w:t xml:space="preserve">Obaya, A; Vargas, Y; Ponce, R. (2012).  La gestión de ambientes en el aula y el desarrollo de competencias.  Contactos. 83, 21-28.  </w:t>
            </w:r>
          </w:p>
          <w:p w14:paraId="5289A736" w14:textId="77777777" w:rsidR="000D214C" w:rsidRPr="000D214C" w:rsidRDefault="000D214C" w:rsidP="000D214C">
            <w:pPr>
              <w:suppressAutoHyphens w:val="0"/>
              <w:jc w:val="both"/>
              <w:rPr>
                <w:rFonts w:ascii="Arial" w:eastAsia="Times New Roman" w:hAnsi="Arial" w:cs="Arial"/>
                <w:sz w:val="20"/>
                <w:szCs w:val="20"/>
                <w:lang w:val="es-ES" w:eastAsia="en-US"/>
              </w:rPr>
            </w:pPr>
          </w:p>
          <w:p w14:paraId="05E09771" w14:textId="77777777"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n-GB" w:eastAsia="en-US"/>
              </w:rPr>
              <w:t xml:space="preserve">Ritchhart, R; Church, M; Morrison, K. (2014). </w:t>
            </w:r>
            <w:r w:rsidRPr="000D214C">
              <w:rPr>
                <w:rFonts w:ascii="Arial" w:eastAsia="Times New Roman" w:hAnsi="Arial" w:cs="Arial"/>
                <w:sz w:val="20"/>
                <w:szCs w:val="20"/>
                <w:lang w:val="es-ES" w:eastAsia="en-US"/>
              </w:rPr>
              <w:t>Hacer visible el pensamiento: Cómo promover el compromiso, la comprensión y la autonomía de los estudiantes. Paidós. Traducido por: María Barrera y Patricia León. Título original: Making Thinking Visible</w:t>
            </w:r>
          </w:p>
          <w:p w14:paraId="141E6ED8" w14:textId="77777777" w:rsidR="000D214C" w:rsidRPr="000D214C" w:rsidRDefault="000D214C" w:rsidP="000D214C">
            <w:pPr>
              <w:suppressAutoHyphens w:val="0"/>
              <w:jc w:val="both"/>
              <w:rPr>
                <w:rFonts w:ascii="Arial" w:eastAsia="Times New Roman" w:hAnsi="Arial" w:cs="Arial"/>
                <w:sz w:val="20"/>
                <w:szCs w:val="20"/>
                <w:lang w:val="es-ES" w:eastAsia="en-US"/>
              </w:rPr>
            </w:pPr>
          </w:p>
          <w:p w14:paraId="6E8F0F0F" w14:textId="77777777" w:rsidR="000D214C" w:rsidRPr="000D214C" w:rsidRDefault="000D214C" w:rsidP="000D214C">
            <w:pPr>
              <w:suppressAutoHyphens w:val="0"/>
              <w:jc w:val="both"/>
              <w:rPr>
                <w:rFonts w:ascii="Arial" w:eastAsia="Times New Roman" w:hAnsi="Arial" w:cs="Arial"/>
                <w:sz w:val="20"/>
                <w:szCs w:val="20"/>
                <w:lang w:val="es-ES" w:eastAsia="en-US"/>
              </w:rPr>
            </w:pPr>
            <w:r w:rsidRPr="000D214C">
              <w:rPr>
                <w:rFonts w:ascii="Arial" w:eastAsia="Times New Roman" w:hAnsi="Arial" w:cs="Arial"/>
                <w:sz w:val="20"/>
                <w:szCs w:val="20"/>
                <w:lang w:val="es-ES" w:eastAsia="en-US"/>
              </w:rPr>
              <w:t>TERCE (2015).  Informe de Resultados del Tercer Estudio Regional Comparativo y Explicativo. Organización de las Naciones Unidades para la Educación, la Ciencia y la Cultura.</w:t>
            </w:r>
          </w:p>
          <w:p w14:paraId="0141B44E" w14:textId="77777777" w:rsidR="000D214C" w:rsidRPr="000D214C" w:rsidRDefault="000D214C" w:rsidP="000D214C">
            <w:pPr>
              <w:suppressAutoHyphens w:val="0"/>
              <w:jc w:val="both"/>
              <w:rPr>
                <w:rFonts w:ascii="Arial" w:eastAsia="Times New Roman" w:hAnsi="Arial" w:cs="Arial"/>
                <w:sz w:val="20"/>
                <w:szCs w:val="20"/>
                <w:lang w:val="es-ES" w:eastAsia="en-US"/>
              </w:rPr>
            </w:pPr>
            <w:hyperlink r:id="rId21" w:history="1">
              <w:r w:rsidRPr="000D214C">
                <w:rPr>
                  <w:rFonts w:ascii="Arial" w:eastAsia="Times New Roman" w:hAnsi="Arial" w:cs="Arial"/>
                  <w:color w:val="0000FF"/>
                  <w:sz w:val="20"/>
                  <w:szCs w:val="20"/>
                  <w:u w:val="single"/>
                  <w:lang w:val="es-ES" w:eastAsia="en-US"/>
                </w:rPr>
                <w:t>http://unesdoc.unesco.org/images/0024/002435/243533s.pdf</w:t>
              </w:r>
            </w:hyperlink>
          </w:p>
          <w:p w14:paraId="50AEBF92" w14:textId="77777777" w:rsidR="000D214C" w:rsidRPr="000D214C" w:rsidRDefault="000D214C" w:rsidP="000D214C">
            <w:pPr>
              <w:suppressAutoHyphens w:val="0"/>
              <w:jc w:val="both"/>
              <w:rPr>
                <w:rFonts w:ascii="Arial" w:eastAsia="Times New Roman" w:hAnsi="Arial" w:cs="Arial"/>
                <w:sz w:val="20"/>
                <w:szCs w:val="20"/>
                <w:lang w:val="es-ES" w:eastAsia="en-US"/>
              </w:rPr>
            </w:pPr>
          </w:p>
          <w:p w14:paraId="335CB936" w14:textId="361B1B29" w:rsidR="001559DC" w:rsidRPr="000D214C" w:rsidRDefault="001559DC" w:rsidP="0063545F">
            <w:pPr>
              <w:rPr>
                <w:lang w:val="es-ES"/>
              </w:rPr>
            </w:pPr>
          </w:p>
        </w:tc>
      </w:tr>
    </w:tbl>
    <w:p w14:paraId="5B6A3D8B" w14:textId="77777777" w:rsidR="00E87B6C" w:rsidRPr="000855A2" w:rsidRDefault="00E87B6C" w:rsidP="0063545F">
      <w:pPr>
        <w:rPr>
          <w:rFonts w:ascii="Arial" w:hAnsi="Arial" w:cs="Arial"/>
          <w:sz w:val="20"/>
          <w:szCs w:val="20"/>
          <w:lang w:val="es-CO"/>
        </w:rPr>
      </w:pPr>
    </w:p>
    <w:p w14:paraId="65FE57B8" w14:textId="614630AE" w:rsidR="00160001" w:rsidRPr="000855A2" w:rsidRDefault="00160001" w:rsidP="0063545F">
      <w:pPr>
        <w:rPr>
          <w:rFonts w:ascii="Arial" w:hAnsi="Arial" w:cs="Arial"/>
          <w:color w:val="FF0000"/>
          <w:sz w:val="20"/>
          <w:szCs w:val="20"/>
          <w:lang w:val="es-CO"/>
        </w:rPr>
      </w:pPr>
    </w:p>
    <w:sectPr w:rsidR="00160001" w:rsidRPr="000855A2" w:rsidSect="00EE5A57">
      <w:headerReference w:type="even" r:id="rId22"/>
      <w:headerReference w:type="default" r:id="rId23"/>
      <w:footerReference w:type="even" r:id="rId24"/>
      <w:headerReference w:type="first" r:id="rId25"/>
      <w:footerReference w:type="first" r:id="rId26"/>
      <w:pgSz w:w="20163" w:h="12242" w:orient="landscape" w:code="5"/>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381F5" w14:textId="77777777" w:rsidR="007E6B4A" w:rsidRDefault="007E6B4A">
      <w:r>
        <w:separator/>
      </w:r>
    </w:p>
  </w:endnote>
  <w:endnote w:type="continuationSeparator" w:id="0">
    <w:p w14:paraId="0AC9700E" w14:textId="77777777" w:rsidR="007E6B4A" w:rsidRDefault="007E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459">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altName w:val="Cambria"/>
    <w:charset w:val="00"/>
    <w:family w:val="roman"/>
    <w:pitch w:val="default"/>
  </w:font>
  <w:font w:name="Liberation Sans">
    <w:altName w:val="Arial"/>
    <w:charset w:val="01"/>
    <w:family w:val="swiss"/>
    <w:pitch w:val="variable"/>
  </w:font>
  <w:font w:name="Noto Sans CJK SC">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937BC" w14:textId="77777777" w:rsidR="007E6B4A" w:rsidRDefault="007E6B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F4212" w14:textId="77777777" w:rsidR="007E6B4A" w:rsidRDefault="007E6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6A63C" w14:textId="77777777" w:rsidR="007E6B4A" w:rsidRDefault="007E6B4A">
      <w:r>
        <w:separator/>
      </w:r>
    </w:p>
  </w:footnote>
  <w:footnote w:type="continuationSeparator" w:id="0">
    <w:p w14:paraId="4D0B0D1D" w14:textId="77777777" w:rsidR="007E6B4A" w:rsidRDefault="007E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A0E2E" w14:textId="77777777" w:rsidR="007E6B4A" w:rsidRDefault="007E6B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0D340" w14:textId="34E8F5F7" w:rsidR="007E6B4A" w:rsidRDefault="007E6B4A" w:rsidP="00960E06">
    <w:pPr>
      <w:pStyle w:val="Encabezado"/>
      <w:jc w:val="right"/>
      <w:rPr>
        <w:rFonts w:ascii="Arial" w:hAnsi="Arial" w:cs="Arial"/>
        <w:sz w:val="16"/>
        <w:szCs w:val="16"/>
      </w:rPr>
    </w:pPr>
    <w:r>
      <w:rPr>
        <w:noProof/>
        <w:lang w:val="es-CO" w:eastAsia="es-CO"/>
      </w:rPr>
      <w:drawing>
        <wp:anchor distT="0" distB="0" distL="114300" distR="114300" simplePos="0" relativeHeight="251662336" behindDoc="1" locked="0" layoutInCell="1" allowOverlap="1" wp14:anchorId="7D1DEA8D" wp14:editId="43D1079E">
          <wp:simplePos x="0" y="0"/>
          <wp:positionH relativeFrom="margin">
            <wp:posOffset>9614712</wp:posOffset>
          </wp:positionH>
          <wp:positionV relativeFrom="paragraph">
            <wp:posOffset>20158</wp:posOffset>
          </wp:positionV>
          <wp:extent cx="1694180" cy="400050"/>
          <wp:effectExtent l="0" t="0" r="1270" b="0"/>
          <wp:wrapSquare wrapText="bothSides"/>
          <wp:docPr id="1" name="Imagen 2"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cuchill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4180" cy="400050"/>
                  </a:xfrm>
                  <a:prstGeom prst="rect">
                    <a:avLst/>
                  </a:prstGeom>
                  <a:noFill/>
                </pic:spPr>
              </pic:pic>
            </a:graphicData>
          </a:graphic>
          <wp14:sizeRelH relativeFrom="margin">
            <wp14:pctWidth>0</wp14:pctWidth>
          </wp14:sizeRelH>
          <wp14:sizeRelV relativeFrom="margin">
            <wp14:pctHeight>0</wp14:pctHeight>
          </wp14:sizeRelV>
        </wp:anchor>
      </w:drawing>
    </w:r>
    <w:r w:rsidRPr="00E56F50">
      <w:rPr>
        <w:noProof/>
        <w:sz w:val="16"/>
        <w:szCs w:val="16"/>
        <w:lang w:val="es-CO" w:eastAsia="es-CO"/>
      </w:rPr>
      <w:drawing>
        <wp:anchor distT="0" distB="0" distL="114300" distR="114300" simplePos="0" relativeHeight="251659264" behindDoc="1" locked="0" layoutInCell="1" allowOverlap="1" wp14:anchorId="5AEDE1C7" wp14:editId="7D553A0E">
          <wp:simplePos x="0" y="0"/>
          <wp:positionH relativeFrom="margin">
            <wp:posOffset>1009310</wp:posOffset>
          </wp:positionH>
          <wp:positionV relativeFrom="paragraph">
            <wp:posOffset>5080</wp:posOffset>
          </wp:positionV>
          <wp:extent cx="1438275" cy="551815"/>
          <wp:effectExtent l="0" t="0" r="9525" b="635"/>
          <wp:wrapNone/>
          <wp:docPr id="7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dibuj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38275" cy="551815"/>
                  </a:xfrm>
                  <a:prstGeom prst="rect">
                    <a:avLst/>
                  </a:prstGeom>
                  <a:noFill/>
                </pic:spPr>
              </pic:pic>
            </a:graphicData>
          </a:graphic>
          <wp14:sizeRelH relativeFrom="margin">
            <wp14:pctWidth>0</wp14:pctWidth>
          </wp14:sizeRelH>
          <wp14:sizeRelV relativeFrom="margin">
            <wp14:pctHeight>0</wp14:pctHeight>
          </wp14:sizeRelV>
        </wp:anchor>
      </w:drawing>
    </w:r>
  </w:p>
  <w:p w14:paraId="242BC826" w14:textId="48181EE2" w:rsidR="007E6B4A" w:rsidRDefault="007E6B4A" w:rsidP="00960E06">
    <w:pPr>
      <w:pStyle w:val="Encabezado"/>
      <w:jc w:val="right"/>
      <w:rPr>
        <w:rFonts w:ascii="Arial" w:hAnsi="Arial" w:cs="Arial"/>
        <w:sz w:val="16"/>
        <w:szCs w:val="16"/>
      </w:rPr>
    </w:pPr>
  </w:p>
  <w:p w14:paraId="20C8C6EB" w14:textId="405DE619" w:rsidR="007E6B4A" w:rsidRDefault="007E6B4A" w:rsidP="00960E06">
    <w:pPr>
      <w:pStyle w:val="Encabezado"/>
      <w:jc w:val="right"/>
      <w:rPr>
        <w:rFonts w:ascii="Arial" w:hAnsi="Arial" w:cs="Arial"/>
        <w:sz w:val="16"/>
        <w:szCs w:val="16"/>
      </w:rPr>
    </w:pPr>
  </w:p>
  <w:p w14:paraId="4F0AF5FD" w14:textId="77777777" w:rsidR="007E6B4A" w:rsidRDefault="007E6B4A" w:rsidP="00960E06">
    <w:pPr>
      <w:pStyle w:val="Encabezado"/>
      <w:jc w:val="right"/>
      <w:rPr>
        <w:rFonts w:ascii="Arial" w:hAnsi="Arial" w:cs="Arial"/>
        <w:sz w:val="16"/>
        <w:szCs w:val="16"/>
      </w:rPr>
    </w:pPr>
  </w:p>
  <w:p w14:paraId="30041867" w14:textId="464AFA01" w:rsidR="007E6B4A" w:rsidRPr="00E56F50" w:rsidRDefault="007E6B4A" w:rsidP="00960E06">
    <w:pPr>
      <w:pStyle w:val="Encabezado"/>
      <w:jc w:val="right"/>
      <w:rPr>
        <w:rFonts w:ascii="Arial" w:hAnsi="Arial" w:cs="Arial"/>
        <w:sz w:val="16"/>
        <w:szCs w:val="16"/>
      </w:rPr>
    </w:pPr>
    <w:r w:rsidRPr="00E56F50">
      <w:rPr>
        <w:rFonts w:ascii="Arial" w:hAnsi="Arial" w:cs="Arial"/>
        <w:sz w:val="16"/>
        <w:szCs w:val="16"/>
      </w:rPr>
      <w:t>Vicerrectoría de Procesos Académicos y Proyección Social</w:t>
    </w:r>
  </w:p>
  <w:p w14:paraId="30BAAE5C" w14:textId="1CEE1A81" w:rsidR="007E6B4A" w:rsidRDefault="007E6B4A" w:rsidP="00E56F50">
    <w:pPr>
      <w:pStyle w:val="Encabezado"/>
      <w:jc w:val="right"/>
      <w:rPr>
        <w:rFonts w:ascii="Arial" w:hAnsi="Arial" w:cs="Arial"/>
        <w:sz w:val="16"/>
        <w:szCs w:val="16"/>
      </w:rPr>
    </w:pPr>
    <w:r w:rsidRPr="00E56F50">
      <w:rPr>
        <w:rFonts w:ascii="Arial" w:hAnsi="Arial" w:cs="Arial"/>
        <w:sz w:val="16"/>
        <w:szCs w:val="16"/>
      </w:rPr>
      <w:t>Dirección de Currículo – Jefatura de Aseguramiento del Aprendizaje</w:t>
    </w:r>
  </w:p>
  <w:p w14:paraId="757B88F2" w14:textId="77777777" w:rsidR="007E6B4A" w:rsidRDefault="007E6B4A" w:rsidP="00E56F50">
    <w:pPr>
      <w:pStyle w:val="Encabezado"/>
      <w:jc w:val="right"/>
      <w:rPr>
        <w:rFonts w:ascii="Arial" w:hAnsi="Arial" w:cs="Arial"/>
        <w:sz w:val="16"/>
        <w:szCs w:val="16"/>
      </w:rPr>
    </w:pPr>
  </w:p>
  <w:p w14:paraId="388470D8" w14:textId="77777777" w:rsidR="007E6B4A" w:rsidRPr="00E56F50" w:rsidRDefault="007E6B4A" w:rsidP="00E56F50">
    <w:pPr>
      <w:pStyle w:val="Encabezado"/>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DA7C2" w14:textId="77777777" w:rsidR="007E6B4A" w:rsidRDefault="007E6B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4.7pt;height:324pt" o:bullet="t">
        <v:imagedata r:id="rId1" o:title="signo mas"/>
      </v:shape>
    </w:pict>
  </w:numPicBullet>
  <w:abstractNum w:abstractNumId="0" w15:restartNumberingAfterBreak="0">
    <w:nsid w:val="00000001"/>
    <w:multiLevelType w:val="multilevel"/>
    <w:tmpl w:val="3EE68CE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color w:val="000000"/>
        <w:shd w:val="clear" w:color="auto" w:fill="FFFFFF"/>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hd w:val="clear" w:color="auto" w:fill="FFFFFF"/>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hd w:val="clear" w:color="auto" w:fill="FFFFFF"/>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color w:val="000000"/>
        <w:shd w:val="clear" w:color="auto" w:fill="FFFFFF"/>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hd w:val="clear" w:color="auto" w:fill="FFFFFF"/>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hd w:val="clear" w:color="auto" w:fill="FFFFFF"/>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color w:val="000000"/>
        <w:shd w:val="clear" w:color="auto" w:fill="FFFFFF"/>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hd w:val="clear" w:color="auto" w:fill="FFFFFF"/>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hd w:val="clear" w:color="auto" w:fill="FFFFFF"/>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100A75EC"/>
    <w:multiLevelType w:val="hybridMultilevel"/>
    <w:tmpl w:val="D2106D42"/>
    <w:lvl w:ilvl="0" w:tplc="E99C9ECE">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442E04"/>
    <w:multiLevelType w:val="hybridMultilevel"/>
    <w:tmpl w:val="286E7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7F65B4"/>
    <w:multiLevelType w:val="hybridMultilevel"/>
    <w:tmpl w:val="F21A960C"/>
    <w:lvl w:ilvl="0" w:tplc="0C849C72">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43555F"/>
    <w:multiLevelType w:val="hybridMultilevel"/>
    <w:tmpl w:val="F05445D6"/>
    <w:lvl w:ilvl="0" w:tplc="E99C9ECE">
      <w:numFmt w:val="bullet"/>
      <w:lvlText w:val=""/>
      <w:lvlJc w:val="left"/>
      <w:pPr>
        <w:ind w:left="780" w:hanging="360"/>
      </w:pPr>
      <w:rPr>
        <w:rFonts w:ascii="Symbol" w:eastAsia="MS Mincho" w:hAnsi="Symbol" w:cs="Aria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214104C4"/>
    <w:multiLevelType w:val="hybridMultilevel"/>
    <w:tmpl w:val="6846D090"/>
    <w:lvl w:ilvl="0" w:tplc="E4A8BEE8">
      <w:start w:val="1"/>
      <w:numFmt w:val="bullet"/>
      <w:lvlText w:val=""/>
      <w:lvlPicBulletId w:val="0"/>
      <w:lvlJc w:val="left"/>
      <w:pPr>
        <w:ind w:left="720" w:hanging="360"/>
      </w:pPr>
      <w:rPr>
        <w:rFonts w:ascii="Symbol" w:hAnsi="Symbol" w:hint="default"/>
        <w:color w:val="auto"/>
        <w:sz w:val="32"/>
        <w:szCs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C1538A"/>
    <w:multiLevelType w:val="hybridMultilevel"/>
    <w:tmpl w:val="21BEFD18"/>
    <w:lvl w:ilvl="0" w:tplc="333014AE">
      <w:start w:val="1"/>
      <w:numFmt w:val="decimal"/>
      <w:lvlText w:val="%1."/>
      <w:lvlJc w:val="left"/>
      <w:pPr>
        <w:ind w:left="720" w:hanging="36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C03657"/>
    <w:multiLevelType w:val="hybridMultilevel"/>
    <w:tmpl w:val="B3AC75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590D88"/>
    <w:multiLevelType w:val="hybridMultilevel"/>
    <w:tmpl w:val="2C0ABF02"/>
    <w:lvl w:ilvl="0" w:tplc="0C849C72">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06832E8"/>
    <w:multiLevelType w:val="hybridMultilevel"/>
    <w:tmpl w:val="5C0C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01522"/>
    <w:multiLevelType w:val="hybridMultilevel"/>
    <w:tmpl w:val="BD40E8DA"/>
    <w:lvl w:ilvl="0" w:tplc="0C849C72">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5512EEF"/>
    <w:multiLevelType w:val="hybridMultilevel"/>
    <w:tmpl w:val="96560B68"/>
    <w:lvl w:ilvl="0" w:tplc="E4A8BEE8">
      <w:start w:val="1"/>
      <w:numFmt w:val="bullet"/>
      <w:lvlText w:val=""/>
      <w:lvlPicBulletId w:val="0"/>
      <w:lvlJc w:val="left"/>
      <w:pPr>
        <w:ind w:left="720" w:hanging="360"/>
      </w:pPr>
      <w:rPr>
        <w:rFonts w:ascii="Symbol" w:hAnsi="Symbol" w:hint="default"/>
        <w:color w:val="auto"/>
        <w:sz w:val="32"/>
        <w:szCs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D57536"/>
    <w:multiLevelType w:val="hybridMultilevel"/>
    <w:tmpl w:val="341A36B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6" w15:restartNumberingAfterBreak="0">
    <w:nsid w:val="3EF20696"/>
    <w:multiLevelType w:val="hybridMultilevel"/>
    <w:tmpl w:val="D36A4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40E0A34"/>
    <w:multiLevelType w:val="hybridMultilevel"/>
    <w:tmpl w:val="3D208602"/>
    <w:lvl w:ilvl="0" w:tplc="E99C9ECE">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8B42B7"/>
    <w:multiLevelType w:val="hybridMultilevel"/>
    <w:tmpl w:val="403812DC"/>
    <w:lvl w:ilvl="0" w:tplc="C1CC3074">
      <w:start w:val="1"/>
      <w:numFmt w:val="bullet"/>
      <w:lvlText w:val="•"/>
      <w:lvlJc w:val="left"/>
      <w:pPr>
        <w:tabs>
          <w:tab w:val="num" w:pos="720"/>
        </w:tabs>
        <w:ind w:left="720" w:hanging="360"/>
      </w:pPr>
      <w:rPr>
        <w:rFonts w:ascii="Times New Roman" w:hAnsi="Times New Roman" w:hint="default"/>
      </w:rPr>
    </w:lvl>
    <w:lvl w:ilvl="1" w:tplc="212E50A8" w:tentative="1">
      <w:start w:val="1"/>
      <w:numFmt w:val="bullet"/>
      <w:lvlText w:val="•"/>
      <w:lvlJc w:val="left"/>
      <w:pPr>
        <w:tabs>
          <w:tab w:val="num" w:pos="1440"/>
        </w:tabs>
        <w:ind w:left="1440" w:hanging="360"/>
      </w:pPr>
      <w:rPr>
        <w:rFonts w:ascii="Times New Roman" w:hAnsi="Times New Roman" w:hint="default"/>
      </w:rPr>
    </w:lvl>
    <w:lvl w:ilvl="2" w:tplc="8C9A81F2" w:tentative="1">
      <w:start w:val="1"/>
      <w:numFmt w:val="bullet"/>
      <w:lvlText w:val="•"/>
      <w:lvlJc w:val="left"/>
      <w:pPr>
        <w:tabs>
          <w:tab w:val="num" w:pos="2160"/>
        </w:tabs>
        <w:ind w:left="2160" w:hanging="360"/>
      </w:pPr>
      <w:rPr>
        <w:rFonts w:ascii="Times New Roman" w:hAnsi="Times New Roman" w:hint="default"/>
      </w:rPr>
    </w:lvl>
    <w:lvl w:ilvl="3" w:tplc="9E08390E" w:tentative="1">
      <w:start w:val="1"/>
      <w:numFmt w:val="bullet"/>
      <w:lvlText w:val="•"/>
      <w:lvlJc w:val="left"/>
      <w:pPr>
        <w:tabs>
          <w:tab w:val="num" w:pos="2880"/>
        </w:tabs>
        <w:ind w:left="2880" w:hanging="360"/>
      </w:pPr>
      <w:rPr>
        <w:rFonts w:ascii="Times New Roman" w:hAnsi="Times New Roman" w:hint="default"/>
      </w:rPr>
    </w:lvl>
    <w:lvl w:ilvl="4" w:tplc="41EEA8CA" w:tentative="1">
      <w:start w:val="1"/>
      <w:numFmt w:val="bullet"/>
      <w:lvlText w:val="•"/>
      <w:lvlJc w:val="left"/>
      <w:pPr>
        <w:tabs>
          <w:tab w:val="num" w:pos="3600"/>
        </w:tabs>
        <w:ind w:left="3600" w:hanging="360"/>
      </w:pPr>
      <w:rPr>
        <w:rFonts w:ascii="Times New Roman" w:hAnsi="Times New Roman" w:hint="default"/>
      </w:rPr>
    </w:lvl>
    <w:lvl w:ilvl="5" w:tplc="BB0E98C2" w:tentative="1">
      <w:start w:val="1"/>
      <w:numFmt w:val="bullet"/>
      <w:lvlText w:val="•"/>
      <w:lvlJc w:val="left"/>
      <w:pPr>
        <w:tabs>
          <w:tab w:val="num" w:pos="4320"/>
        </w:tabs>
        <w:ind w:left="4320" w:hanging="360"/>
      </w:pPr>
      <w:rPr>
        <w:rFonts w:ascii="Times New Roman" w:hAnsi="Times New Roman" w:hint="default"/>
      </w:rPr>
    </w:lvl>
    <w:lvl w:ilvl="6" w:tplc="C92054C2" w:tentative="1">
      <w:start w:val="1"/>
      <w:numFmt w:val="bullet"/>
      <w:lvlText w:val="•"/>
      <w:lvlJc w:val="left"/>
      <w:pPr>
        <w:tabs>
          <w:tab w:val="num" w:pos="5040"/>
        </w:tabs>
        <w:ind w:left="5040" w:hanging="360"/>
      </w:pPr>
      <w:rPr>
        <w:rFonts w:ascii="Times New Roman" w:hAnsi="Times New Roman" w:hint="default"/>
      </w:rPr>
    </w:lvl>
    <w:lvl w:ilvl="7" w:tplc="EA7E62A6" w:tentative="1">
      <w:start w:val="1"/>
      <w:numFmt w:val="bullet"/>
      <w:lvlText w:val="•"/>
      <w:lvlJc w:val="left"/>
      <w:pPr>
        <w:tabs>
          <w:tab w:val="num" w:pos="5760"/>
        </w:tabs>
        <w:ind w:left="5760" w:hanging="360"/>
      </w:pPr>
      <w:rPr>
        <w:rFonts w:ascii="Times New Roman" w:hAnsi="Times New Roman" w:hint="default"/>
      </w:rPr>
    </w:lvl>
    <w:lvl w:ilvl="8" w:tplc="FE3E23E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EC515E6"/>
    <w:multiLevelType w:val="hybridMultilevel"/>
    <w:tmpl w:val="97DEB578"/>
    <w:lvl w:ilvl="0" w:tplc="E4A8BEE8">
      <w:start w:val="1"/>
      <w:numFmt w:val="bullet"/>
      <w:lvlText w:val=""/>
      <w:lvlPicBulletId w:val="0"/>
      <w:lvlJc w:val="left"/>
      <w:pPr>
        <w:ind w:left="720" w:hanging="360"/>
      </w:pPr>
      <w:rPr>
        <w:rFonts w:ascii="Symbol" w:hAnsi="Symbol" w:hint="default"/>
        <w:color w:val="auto"/>
        <w:sz w:val="32"/>
        <w:szCs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F106F7A"/>
    <w:multiLevelType w:val="hybridMultilevel"/>
    <w:tmpl w:val="D6622F78"/>
    <w:lvl w:ilvl="0" w:tplc="0C849C72">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5535F9"/>
    <w:multiLevelType w:val="hybridMultilevel"/>
    <w:tmpl w:val="B492F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A1C3D9E"/>
    <w:multiLevelType w:val="hybridMultilevel"/>
    <w:tmpl w:val="0AD4D7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0974ECA"/>
    <w:multiLevelType w:val="hybridMultilevel"/>
    <w:tmpl w:val="82FEA7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22D168B"/>
    <w:multiLevelType w:val="hybridMultilevel"/>
    <w:tmpl w:val="FC4ED8EA"/>
    <w:lvl w:ilvl="0" w:tplc="0C849C72">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59D0CFB"/>
    <w:multiLevelType w:val="hybridMultilevel"/>
    <w:tmpl w:val="6BE0F2CC"/>
    <w:lvl w:ilvl="0" w:tplc="0C849C72">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D2E46BD"/>
    <w:multiLevelType w:val="hybridMultilevel"/>
    <w:tmpl w:val="7FAC6292"/>
    <w:lvl w:ilvl="0" w:tplc="E0303D7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0115C9"/>
    <w:multiLevelType w:val="hybridMultilevel"/>
    <w:tmpl w:val="E3F4B724"/>
    <w:lvl w:ilvl="0" w:tplc="0C849C72">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48F5C8D"/>
    <w:multiLevelType w:val="hybridMultilevel"/>
    <w:tmpl w:val="C65C5A9A"/>
    <w:lvl w:ilvl="0" w:tplc="E4A8BEE8">
      <w:start w:val="1"/>
      <w:numFmt w:val="bullet"/>
      <w:lvlText w:val=""/>
      <w:lvlPicBulletId w:val="0"/>
      <w:lvlJc w:val="left"/>
      <w:pPr>
        <w:ind w:left="720" w:hanging="360"/>
      </w:pPr>
      <w:rPr>
        <w:rFonts w:ascii="Symbol" w:hAnsi="Symbol" w:hint="default"/>
        <w:color w:val="auto"/>
        <w:sz w:val="32"/>
        <w:szCs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FEC482B"/>
    <w:multiLevelType w:val="hybridMultilevel"/>
    <w:tmpl w:val="9632731E"/>
    <w:lvl w:ilvl="0" w:tplc="E99C9ECE">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8"/>
  </w:num>
  <w:num w:numId="10">
    <w:abstractNumId w:val="14"/>
  </w:num>
  <w:num w:numId="11">
    <w:abstractNumId w:val="19"/>
  </w:num>
  <w:num w:numId="12">
    <w:abstractNumId w:val="28"/>
  </w:num>
  <w:num w:numId="13">
    <w:abstractNumId w:val="0"/>
  </w:num>
  <w:num w:numId="14">
    <w:abstractNumId w:val="0"/>
  </w:num>
  <w:num w:numId="15">
    <w:abstractNumId w:val="0"/>
  </w:num>
  <w:num w:numId="16">
    <w:abstractNumId w:val="23"/>
  </w:num>
  <w:num w:numId="17">
    <w:abstractNumId w:val="26"/>
  </w:num>
  <w:num w:numId="18">
    <w:abstractNumId w:val="9"/>
  </w:num>
  <w:num w:numId="19">
    <w:abstractNumId w:val="12"/>
  </w:num>
  <w:num w:numId="20">
    <w:abstractNumId w:val="16"/>
  </w:num>
  <w:num w:numId="21">
    <w:abstractNumId w:val="18"/>
  </w:num>
  <w:num w:numId="22">
    <w:abstractNumId w:val="10"/>
  </w:num>
  <w:num w:numId="23">
    <w:abstractNumId w:val="4"/>
  </w:num>
  <w:num w:numId="24">
    <w:abstractNumId w:val="7"/>
  </w:num>
  <w:num w:numId="25">
    <w:abstractNumId w:val="17"/>
  </w:num>
  <w:num w:numId="26">
    <w:abstractNumId w:val="29"/>
  </w:num>
  <w:num w:numId="27">
    <w:abstractNumId w:val="22"/>
  </w:num>
  <w:num w:numId="28">
    <w:abstractNumId w:val="15"/>
  </w:num>
  <w:num w:numId="29">
    <w:abstractNumId w:val="5"/>
  </w:num>
  <w:num w:numId="30">
    <w:abstractNumId w:val="11"/>
  </w:num>
  <w:num w:numId="31">
    <w:abstractNumId w:val="13"/>
  </w:num>
  <w:num w:numId="32">
    <w:abstractNumId w:val="27"/>
  </w:num>
  <w:num w:numId="33">
    <w:abstractNumId w:val="6"/>
  </w:num>
  <w:num w:numId="34">
    <w:abstractNumId w:val="25"/>
  </w:num>
  <w:num w:numId="35">
    <w:abstractNumId w:val="20"/>
  </w:num>
  <w:num w:numId="36">
    <w:abstractNumId w:val="2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21"/>
    <w:rsid w:val="00001AC7"/>
    <w:rsid w:val="00004710"/>
    <w:rsid w:val="00005A7D"/>
    <w:rsid w:val="00013490"/>
    <w:rsid w:val="0001631F"/>
    <w:rsid w:val="00016333"/>
    <w:rsid w:val="0001680D"/>
    <w:rsid w:val="00017C00"/>
    <w:rsid w:val="00021515"/>
    <w:rsid w:val="000270EE"/>
    <w:rsid w:val="00027940"/>
    <w:rsid w:val="00032515"/>
    <w:rsid w:val="0003647E"/>
    <w:rsid w:val="000365EA"/>
    <w:rsid w:val="000413ED"/>
    <w:rsid w:val="00041AAE"/>
    <w:rsid w:val="00042F08"/>
    <w:rsid w:val="00044B99"/>
    <w:rsid w:val="00052A88"/>
    <w:rsid w:val="00053F34"/>
    <w:rsid w:val="00060817"/>
    <w:rsid w:val="00063099"/>
    <w:rsid w:val="00064BBB"/>
    <w:rsid w:val="00065920"/>
    <w:rsid w:val="000659E8"/>
    <w:rsid w:val="00066020"/>
    <w:rsid w:val="00075A87"/>
    <w:rsid w:val="000801BD"/>
    <w:rsid w:val="00080F05"/>
    <w:rsid w:val="000812A4"/>
    <w:rsid w:val="00082042"/>
    <w:rsid w:val="00085429"/>
    <w:rsid w:val="000855A2"/>
    <w:rsid w:val="00087C36"/>
    <w:rsid w:val="000904A7"/>
    <w:rsid w:val="000909B8"/>
    <w:rsid w:val="00090ECC"/>
    <w:rsid w:val="0009677C"/>
    <w:rsid w:val="00096D9C"/>
    <w:rsid w:val="000A01A3"/>
    <w:rsid w:val="000A464E"/>
    <w:rsid w:val="000A5251"/>
    <w:rsid w:val="000A7104"/>
    <w:rsid w:val="000B40D8"/>
    <w:rsid w:val="000B4BC4"/>
    <w:rsid w:val="000B6C08"/>
    <w:rsid w:val="000B6F2D"/>
    <w:rsid w:val="000C1C05"/>
    <w:rsid w:val="000C26E6"/>
    <w:rsid w:val="000C720E"/>
    <w:rsid w:val="000D14B0"/>
    <w:rsid w:val="000D214C"/>
    <w:rsid w:val="000D3F71"/>
    <w:rsid w:val="000E01FE"/>
    <w:rsid w:val="000E2874"/>
    <w:rsid w:val="000E44AA"/>
    <w:rsid w:val="000E6198"/>
    <w:rsid w:val="000E7988"/>
    <w:rsid w:val="000F0D87"/>
    <w:rsid w:val="000F1693"/>
    <w:rsid w:val="000F4D56"/>
    <w:rsid w:val="000F6722"/>
    <w:rsid w:val="00100480"/>
    <w:rsid w:val="001015E3"/>
    <w:rsid w:val="00107ED3"/>
    <w:rsid w:val="00115919"/>
    <w:rsid w:val="00115AB5"/>
    <w:rsid w:val="0011740F"/>
    <w:rsid w:val="00120E78"/>
    <w:rsid w:val="001218E5"/>
    <w:rsid w:val="001261BD"/>
    <w:rsid w:val="00126796"/>
    <w:rsid w:val="00126C7E"/>
    <w:rsid w:val="0013201B"/>
    <w:rsid w:val="0013653A"/>
    <w:rsid w:val="001368B7"/>
    <w:rsid w:val="00140C3A"/>
    <w:rsid w:val="001501C0"/>
    <w:rsid w:val="001514FF"/>
    <w:rsid w:val="00153152"/>
    <w:rsid w:val="00155656"/>
    <w:rsid w:val="001559DC"/>
    <w:rsid w:val="00160001"/>
    <w:rsid w:val="00160132"/>
    <w:rsid w:val="00160DD6"/>
    <w:rsid w:val="00164345"/>
    <w:rsid w:val="00165A20"/>
    <w:rsid w:val="001673A3"/>
    <w:rsid w:val="00167A1F"/>
    <w:rsid w:val="001716AE"/>
    <w:rsid w:val="00174CB7"/>
    <w:rsid w:val="00181BA4"/>
    <w:rsid w:val="00182628"/>
    <w:rsid w:val="00184C8E"/>
    <w:rsid w:val="0019265C"/>
    <w:rsid w:val="00193B55"/>
    <w:rsid w:val="00194DA4"/>
    <w:rsid w:val="001A2D09"/>
    <w:rsid w:val="001A4873"/>
    <w:rsid w:val="001B1E30"/>
    <w:rsid w:val="001C2B28"/>
    <w:rsid w:val="001C4337"/>
    <w:rsid w:val="001C56B8"/>
    <w:rsid w:val="001D08AF"/>
    <w:rsid w:val="001D30E3"/>
    <w:rsid w:val="001D3231"/>
    <w:rsid w:val="001D69EC"/>
    <w:rsid w:val="001E2E4F"/>
    <w:rsid w:val="001E3F8E"/>
    <w:rsid w:val="001E58CE"/>
    <w:rsid w:val="001E6C48"/>
    <w:rsid w:val="001E7251"/>
    <w:rsid w:val="001F188D"/>
    <w:rsid w:val="002020EE"/>
    <w:rsid w:val="00203311"/>
    <w:rsid w:val="00204ED0"/>
    <w:rsid w:val="0020628D"/>
    <w:rsid w:val="0020752D"/>
    <w:rsid w:val="002101B9"/>
    <w:rsid w:val="0021273C"/>
    <w:rsid w:val="0021301F"/>
    <w:rsid w:val="002209CD"/>
    <w:rsid w:val="00220AEB"/>
    <w:rsid w:val="0023008D"/>
    <w:rsid w:val="00230E3E"/>
    <w:rsid w:val="00233F4B"/>
    <w:rsid w:val="00235097"/>
    <w:rsid w:val="00243CE6"/>
    <w:rsid w:val="00245F95"/>
    <w:rsid w:val="0024715C"/>
    <w:rsid w:val="00251883"/>
    <w:rsid w:val="00251F29"/>
    <w:rsid w:val="002524C4"/>
    <w:rsid w:val="00252C3B"/>
    <w:rsid w:val="0025348F"/>
    <w:rsid w:val="0025657B"/>
    <w:rsid w:val="00261288"/>
    <w:rsid w:val="00270EB9"/>
    <w:rsid w:val="00273F5A"/>
    <w:rsid w:val="002747E7"/>
    <w:rsid w:val="002753FB"/>
    <w:rsid w:val="00275B6B"/>
    <w:rsid w:val="002769A9"/>
    <w:rsid w:val="00276E84"/>
    <w:rsid w:val="00280C26"/>
    <w:rsid w:val="00283183"/>
    <w:rsid w:val="0028433B"/>
    <w:rsid w:val="002850D5"/>
    <w:rsid w:val="002943A3"/>
    <w:rsid w:val="00294DAD"/>
    <w:rsid w:val="00295073"/>
    <w:rsid w:val="00295948"/>
    <w:rsid w:val="002A061B"/>
    <w:rsid w:val="002A184B"/>
    <w:rsid w:val="002A1AE9"/>
    <w:rsid w:val="002A2C64"/>
    <w:rsid w:val="002A2C78"/>
    <w:rsid w:val="002A5830"/>
    <w:rsid w:val="002B2FAB"/>
    <w:rsid w:val="002B430F"/>
    <w:rsid w:val="002B541B"/>
    <w:rsid w:val="002B6401"/>
    <w:rsid w:val="002C1C4E"/>
    <w:rsid w:val="002C1E3A"/>
    <w:rsid w:val="002C3E1D"/>
    <w:rsid w:val="002C53B2"/>
    <w:rsid w:val="002D002C"/>
    <w:rsid w:val="002D0930"/>
    <w:rsid w:val="002D4221"/>
    <w:rsid w:val="002D57E5"/>
    <w:rsid w:val="002D5D09"/>
    <w:rsid w:val="002D6F46"/>
    <w:rsid w:val="002D71AB"/>
    <w:rsid w:val="002D7F96"/>
    <w:rsid w:val="002E104D"/>
    <w:rsid w:val="002E2EC0"/>
    <w:rsid w:val="002E3211"/>
    <w:rsid w:val="002E3F50"/>
    <w:rsid w:val="002E4E27"/>
    <w:rsid w:val="002E5393"/>
    <w:rsid w:val="002E546B"/>
    <w:rsid w:val="002E5C96"/>
    <w:rsid w:val="002E68BE"/>
    <w:rsid w:val="002F0F4A"/>
    <w:rsid w:val="002F178A"/>
    <w:rsid w:val="002F3084"/>
    <w:rsid w:val="00304070"/>
    <w:rsid w:val="003065BA"/>
    <w:rsid w:val="00307C2F"/>
    <w:rsid w:val="00312483"/>
    <w:rsid w:val="00315604"/>
    <w:rsid w:val="00316913"/>
    <w:rsid w:val="00321D58"/>
    <w:rsid w:val="00323CB9"/>
    <w:rsid w:val="00324159"/>
    <w:rsid w:val="00325E7E"/>
    <w:rsid w:val="00331B48"/>
    <w:rsid w:val="00332AFA"/>
    <w:rsid w:val="00333CDA"/>
    <w:rsid w:val="00334689"/>
    <w:rsid w:val="0033581F"/>
    <w:rsid w:val="00335FB3"/>
    <w:rsid w:val="0034658A"/>
    <w:rsid w:val="00351E3F"/>
    <w:rsid w:val="00351F49"/>
    <w:rsid w:val="0035207D"/>
    <w:rsid w:val="003529CA"/>
    <w:rsid w:val="003543DE"/>
    <w:rsid w:val="0035672B"/>
    <w:rsid w:val="00365FC6"/>
    <w:rsid w:val="003664BA"/>
    <w:rsid w:val="00366CC5"/>
    <w:rsid w:val="00367794"/>
    <w:rsid w:val="00374122"/>
    <w:rsid w:val="00374DBC"/>
    <w:rsid w:val="00380123"/>
    <w:rsid w:val="003823AC"/>
    <w:rsid w:val="003853FA"/>
    <w:rsid w:val="00387AEE"/>
    <w:rsid w:val="00387E92"/>
    <w:rsid w:val="003932ED"/>
    <w:rsid w:val="003954AC"/>
    <w:rsid w:val="00397D03"/>
    <w:rsid w:val="003A191B"/>
    <w:rsid w:val="003A1D35"/>
    <w:rsid w:val="003A3E26"/>
    <w:rsid w:val="003A47A1"/>
    <w:rsid w:val="003B0D2A"/>
    <w:rsid w:val="003B0DA4"/>
    <w:rsid w:val="003B0E1E"/>
    <w:rsid w:val="003B12AC"/>
    <w:rsid w:val="003B2B69"/>
    <w:rsid w:val="003B3797"/>
    <w:rsid w:val="003B4883"/>
    <w:rsid w:val="003B7A8F"/>
    <w:rsid w:val="003C1729"/>
    <w:rsid w:val="003C2655"/>
    <w:rsid w:val="003C5A11"/>
    <w:rsid w:val="003C7C6A"/>
    <w:rsid w:val="003D1CAB"/>
    <w:rsid w:val="003D6E44"/>
    <w:rsid w:val="003E0440"/>
    <w:rsid w:val="003E062F"/>
    <w:rsid w:val="003E5085"/>
    <w:rsid w:val="003E51DB"/>
    <w:rsid w:val="003E76F0"/>
    <w:rsid w:val="003F3F0A"/>
    <w:rsid w:val="003F7883"/>
    <w:rsid w:val="004000BB"/>
    <w:rsid w:val="00401AF5"/>
    <w:rsid w:val="00405387"/>
    <w:rsid w:val="004053EF"/>
    <w:rsid w:val="00411CFE"/>
    <w:rsid w:val="00414732"/>
    <w:rsid w:val="00420274"/>
    <w:rsid w:val="00422D13"/>
    <w:rsid w:val="004231D4"/>
    <w:rsid w:val="004306D8"/>
    <w:rsid w:val="004341FD"/>
    <w:rsid w:val="00436812"/>
    <w:rsid w:val="00436BC1"/>
    <w:rsid w:val="00441294"/>
    <w:rsid w:val="00444564"/>
    <w:rsid w:val="00445484"/>
    <w:rsid w:val="00446D44"/>
    <w:rsid w:val="00447F10"/>
    <w:rsid w:val="004541E3"/>
    <w:rsid w:val="004550CC"/>
    <w:rsid w:val="00456B3A"/>
    <w:rsid w:val="00456D05"/>
    <w:rsid w:val="00457178"/>
    <w:rsid w:val="0045777D"/>
    <w:rsid w:val="00460012"/>
    <w:rsid w:val="0046114B"/>
    <w:rsid w:val="0046460F"/>
    <w:rsid w:val="00465E85"/>
    <w:rsid w:val="00467A77"/>
    <w:rsid w:val="00470F2B"/>
    <w:rsid w:val="00470F64"/>
    <w:rsid w:val="00472AA9"/>
    <w:rsid w:val="004748A5"/>
    <w:rsid w:val="0047555C"/>
    <w:rsid w:val="0047559A"/>
    <w:rsid w:val="004774CE"/>
    <w:rsid w:val="00483CF7"/>
    <w:rsid w:val="004856F9"/>
    <w:rsid w:val="004861B8"/>
    <w:rsid w:val="00491E50"/>
    <w:rsid w:val="004937BF"/>
    <w:rsid w:val="004977D6"/>
    <w:rsid w:val="00497FBE"/>
    <w:rsid w:val="004A4F85"/>
    <w:rsid w:val="004A58F8"/>
    <w:rsid w:val="004A5931"/>
    <w:rsid w:val="004A5C84"/>
    <w:rsid w:val="004A7AD9"/>
    <w:rsid w:val="004B132B"/>
    <w:rsid w:val="004B378F"/>
    <w:rsid w:val="004B45A5"/>
    <w:rsid w:val="004B479C"/>
    <w:rsid w:val="004C4539"/>
    <w:rsid w:val="004C4E58"/>
    <w:rsid w:val="004C69D6"/>
    <w:rsid w:val="004D0CCA"/>
    <w:rsid w:val="004D6B23"/>
    <w:rsid w:val="004E1F1A"/>
    <w:rsid w:val="004E41B6"/>
    <w:rsid w:val="004E4917"/>
    <w:rsid w:val="004E7F6B"/>
    <w:rsid w:val="004F1D9A"/>
    <w:rsid w:val="004F3A13"/>
    <w:rsid w:val="004F480B"/>
    <w:rsid w:val="004F48A2"/>
    <w:rsid w:val="004F5839"/>
    <w:rsid w:val="004F77B3"/>
    <w:rsid w:val="00500CDD"/>
    <w:rsid w:val="005049C5"/>
    <w:rsid w:val="00504A78"/>
    <w:rsid w:val="00505892"/>
    <w:rsid w:val="005131D8"/>
    <w:rsid w:val="00515CB0"/>
    <w:rsid w:val="005222D1"/>
    <w:rsid w:val="0052490C"/>
    <w:rsid w:val="00524B69"/>
    <w:rsid w:val="00524CFC"/>
    <w:rsid w:val="00524EFC"/>
    <w:rsid w:val="005273D5"/>
    <w:rsid w:val="00531232"/>
    <w:rsid w:val="005337DF"/>
    <w:rsid w:val="00534D38"/>
    <w:rsid w:val="0053509F"/>
    <w:rsid w:val="005355FC"/>
    <w:rsid w:val="0053674E"/>
    <w:rsid w:val="005411BC"/>
    <w:rsid w:val="005438DD"/>
    <w:rsid w:val="00544715"/>
    <w:rsid w:val="00550A6E"/>
    <w:rsid w:val="005527D9"/>
    <w:rsid w:val="005554F5"/>
    <w:rsid w:val="00567091"/>
    <w:rsid w:val="0056734A"/>
    <w:rsid w:val="005711EB"/>
    <w:rsid w:val="00572CF7"/>
    <w:rsid w:val="00573DCF"/>
    <w:rsid w:val="00574CEB"/>
    <w:rsid w:val="00577692"/>
    <w:rsid w:val="005803A2"/>
    <w:rsid w:val="00581DCC"/>
    <w:rsid w:val="00583D1A"/>
    <w:rsid w:val="005875B5"/>
    <w:rsid w:val="005901AF"/>
    <w:rsid w:val="005901CC"/>
    <w:rsid w:val="005930FC"/>
    <w:rsid w:val="005946F9"/>
    <w:rsid w:val="00596980"/>
    <w:rsid w:val="005A0B4D"/>
    <w:rsid w:val="005A2C3A"/>
    <w:rsid w:val="005A3C89"/>
    <w:rsid w:val="005A5629"/>
    <w:rsid w:val="005A6266"/>
    <w:rsid w:val="005B0F0B"/>
    <w:rsid w:val="005B1023"/>
    <w:rsid w:val="005B4D24"/>
    <w:rsid w:val="005B6F67"/>
    <w:rsid w:val="005C1A1C"/>
    <w:rsid w:val="005C5447"/>
    <w:rsid w:val="005C62A9"/>
    <w:rsid w:val="005C683E"/>
    <w:rsid w:val="005C6863"/>
    <w:rsid w:val="005D42B3"/>
    <w:rsid w:val="005D480C"/>
    <w:rsid w:val="005D48E7"/>
    <w:rsid w:val="005D65C3"/>
    <w:rsid w:val="005D6E65"/>
    <w:rsid w:val="005D757C"/>
    <w:rsid w:val="005E327B"/>
    <w:rsid w:val="005E3346"/>
    <w:rsid w:val="005E383D"/>
    <w:rsid w:val="005E6F51"/>
    <w:rsid w:val="005E7550"/>
    <w:rsid w:val="005E7C2E"/>
    <w:rsid w:val="005F2837"/>
    <w:rsid w:val="005F38F4"/>
    <w:rsid w:val="0060002D"/>
    <w:rsid w:val="00600F82"/>
    <w:rsid w:val="00604313"/>
    <w:rsid w:val="00604C07"/>
    <w:rsid w:val="0061048F"/>
    <w:rsid w:val="00611F70"/>
    <w:rsid w:val="00612625"/>
    <w:rsid w:val="00612EF0"/>
    <w:rsid w:val="00613899"/>
    <w:rsid w:val="00614C3A"/>
    <w:rsid w:val="00615778"/>
    <w:rsid w:val="006175F4"/>
    <w:rsid w:val="00623B45"/>
    <w:rsid w:val="006257BA"/>
    <w:rsid w:val="006304BB"/>
    <w:rsid w:val="0063545F"/>
    <w:rsid w:val="0063768A"/>
    <w:rsid w:val="00640002"/>
    <w:rsid w:val="00644BE1"/>
    <w:rsid w:val="00644CFC"/>
    <w:rsid w:val="00645017"/>
    <w:rsid w:val="006477B6"/>
    <w:rsid w:val="00653C7B"/>
    <w:rsid w:val="00657CA5"/>
    <w:rsid w:val="00662C3A"/>
    <w:rsid w:val="00663D38"/>
    <w:rsid w:val="00665BFB"/>
    <w:rsid w:val="00672A84"/>
    <w:rsid w:val="00676A59"/>
    <w:rsid w:val="00682020"/>
    <w:rsid w:val="006855D2"/>
    <w:rsid w:val="006860D3"/>
    <w:rsid w:val="00691153"/>
    <w:rsid w:val="00692F39"/>
    <w:rsid w:val="0069374F"/>
    <w:rsid w:val="006A2FC6"/>
    <w:rsid w:val="006A3F5C"/>
    <w:rsid w:val="006A5C2E"/>
    <w:rsid w:val="006A7A93"/>
    <w:rsid w:val="006B1EE3"/>
    <w:rsid w:val="006B2F53"/>
    <w:rsid w:val="006B5EA3"/>
    <w:rsid w:val="006B7FAE"/>
    <w:rsid w:val="006C1196"/>
    <w:rsid w:val="006C2A6B"/>
    <w:rsid w:val="006C4A55"/>
    <w:rsid w:val="006D0C7A"/>
    <w:rsid w:val="006D10B1"/>
    <w:rsid w:val="006D573A"/>
    <w:rsid w:val="006D65B9"/>
    <w:rsid w:val="006D70DF"/>
    <w:rsid w:val="006E683C"/>
    <w:rsid w:val="006E69C3"/>
    <w:rsid w:val="006F0E84"/>
    <w:rsid w:val="006F45A8"/>
    <w:rsid w:val="00701D08"/>
    <w:rsid w:val="00706BBD"/>
    <w:rsid w:val="00707064"/>
    <w:rsid w:val="007138E4"/>
    <w:rsid w:val="00713B5A"/>
    <w:rsid w:val="007143B4"/>
    <w:rsid w:val="00715024"/>
    <w:rsid w:val="0071514D"/>
    <w:rsid w:val="00721345"/>
    <w:rsid w:val="0072154B"/>
    <w:rsid w:val="00721990"/>
    <w:rsid w:val="0073085A"/>
    <w:rsid w:val="00732D04"/>
    <w:rsid w:val="007335F3"/>
    <w:rsid w:val="007350BE"/>
    <w:rsid w:val="00735F10"/>
    <w:rsid w:val="00735F1E"/>
    <w:rsid w:val="0074038E"/>
    <w:rsid w:val="0074720D"/>
    <w:rsid w:val="00747C61"/>
    <w:rsid w:val="0076279B"/>
    <w:rsid w:val="00762881"/>
    <w:rsid w:val="00763012"/>
    <w:rsid w:val="00771B8D"/>
    <w:rsid w:val="0077582B"/>
    <w:rsid w:val="00775AC0"/>
    <w:rsid w:val="00782D40"/>
    <w:rsid w:val="00787223"/>
    <w:rsid w:val="007947BF"/>
    <w:rsid w:val="0079762B"/>
    <w:rsid w:val="00797DBC"/>
    <w:rsid w:val="007A18E4"/>
    <w:rsid w:val="007A1D6B"/>
    <w:rsid w:val="007A30C7"/>
    <w:rsid w:val="007A3C49"/>
    <w:rsid w:val="007A409F"/>
    <w:rsid w:val="007A5F8E"/>
    <w:rsid w:val="007B1772"/>
    <w:rsid w:val="007B2DB1"/>
    <w:rsid w:val="007B2E55"/>
    <w:rsid w:val="007C0CBD"/>
    <w:rsid w:val="007C250D"/>
    <w:rsid w:val="007C6E46"/>
    <w:rsid w:val="007C7B2C"/>
    <w:rsid w:val="007D0215"/>
    <w:rsid w:val="007D0378"/>
    <w:rsid w:val="007D1AA3"/>
    <w:rsid w:val="007D79DD"/>
    <w:rsid w:val="007E31CB"/>
    <w:rsid w:val="007E4B30"/>
    <w:rsid w:val="007E5005"/>
    <w:rsid w:val="007E6B4A"/>
    <w:rsid w:val="007E6D69"/>
    <w:rsid w:val="007E7CB7"/>
    <w:rsid w:val="007E7E9C"/>
    <w:rsid w:val="008000DD"/>
    <w:rsid w:val="00801547"/>
    <w:rsid w:val="00805A60"/>
    <w:rsid w:val="00807AF7"/>
    <w:rsid w:val="00811A3B"/>
    <w:rsid w:val="00812021"/>
    <w:rsid w:val="00816798"/>
    <w:rsid w:val="00817DB4"/>
    <w:rsid w:val="00820376"/>
    <w:rsid w:val="0082477F"/>
    <w:rsid w:val="008249A2"/>
    <w:rsid w:val="008303AB"/>
    <w:rsid w:val="00830E0C"/>
    <w:rsid w:val="008338CE"/>
    <w:rsid w:val="00846A57"/>
    <w:rsid w:val="00847AB2"/>
    <w:rsid w:val="00847BB4"/>
    <w:rsid w:val="00852010"/>
    <w:rsid w:val="0085537D"/>
    <w:rsid w:val="0086669E"/>
    <w:rsid w:val="00870D50"/>
    <w:rsid w:val="008710A3"/>
    <w:rsid w:val="00874D6C"/>
    <w:rsid w:val="00875463"/>
    <w:rsid w:val="00877A45"/>
    <w:rsid w:val="00877F61"/>
    <w:rsid w:val="0088228D"/>
    <w:rsid w:val="0088240D"/>
    <w:rsid w:val="0088618B"/>
    <w:rsid w:val="00892905"/>
    <w:rsid w:val="00896417"/>
    <w:rsid w:val="008A01D3"/>
    <w:rsid w:val="008A1DCF"/>
    <w:rsid w:val="008A3FE5"/>
    <w:rsid w:val="008A48E9"/>
    <w:rsid w:val="008A7044"/>
    <w:rsid w:val="008B0DA5"/>
    <w:rsid w:val="008B2F6E"/>
    <w:rsid w:val="008B5EC5"/>
    <w:rsid w:val="008C1634"/>
    <w:rsid w:val="008C20D0"/>
    <w:rsid w:val="008C3823"/>
    <w:rsid w:val="008D3702"/>
    <w:rsid w:val="008D6330"/>
    <w:rsid w:val="008E5157"/>
    <w:rsid w:val="008E5495"/>
    <w:rsid w:val="008E6FE3"/>
    <w:rsid w:val="008F46F0"/>
    <w:rsid w:val="008F5877"/>
    <w:rsid w:val="008F5BCC"/>
    <w:rsid w:val="0090041E"/>
    <w:rsid w:val="00904B80"/>
    <w:rsid w:val="00904DD7"/>
    <w:rsid w:val="00904F51"/>
    <w:rsid w:val="00905E86"/>
    <w:rsid w:val="009061EF"/>
    <w:rsid w:val="0091002C"/>
    <w:rsid w:val="0091052E"/>
    <w:rsid w:val="00912797"/>
    <w:rsid w:val="00912A93"/>
    <w:rsid w:val="00913B47"/>
    <w:rsid w:val="00914E9A"/>
    <w:rsid w:val="00920F9D"/>
    <w:rsid w:val="00924CAF"/>
    <w:rsid w:val="00924F50"/>
    <w:rsid w:val="00931C0F"/>
    <w:rsid w:val="00932519"/>
    <w:rsid w:val="00933E69"/>
    <w:rsid w:val="00937D6A"/>
    <w:rsid w:val="0094050D"/>
    <w:rsid w:val="00941C43"/>
    <w:rsid w:val="00943D1C"/>
    <w:rsid w:val="00946678"/>
    <w:rsid w:val="009474C9"/>
    <w:rsid w:val="00950556"/>
    <w:rsid w:val="0095137C"/>
    <w:rsid w:val="00951BC0"/>
    <w:rsid w:val="009520E1"/>
    <w:rsid w:val="009548C3"/>
    <w:rsid w:val="00960E06"/>
    <w:rsid w:val="00964CA9"/>
    <w:rsid w:val="00972C72"/>
    <w:rsid w:val="009732AB"/>
    <w:rsid w:val="00974501"/>
    <w:rsid w:val="00974F56"/>
    <w:rsid w:val="00975963"/>
    <w:rsid w:val="00976715"/>
    <w:rsid w:val="00977A73"/>
    <w:rsid w:val="00980051"/>
    <w:rsid w:val="0098387E"/>
    <w:rsid w:val="00991C27"/>
    <w:rsid w:val="00995638"/>
    <w:rsid w:val="009A09DD"/>
    <w:rsid w:val="009A2BAD"/>
    <w:rsid w:val="009A3B7D"/>
    <w:rsid w:val="009A43BE"/>
    <w:rsid w:val="009B0A55"/>
    <w:rsid w:val="009B0CF4"/>
    <w:rsid w:val="009B1DC8"/>
    <w:rsid w:val="009B302F"/>
    <w:rsid w:val="009B6940"/>
    <w:rsid w:val="009C0056"/>
    <w:rsid w:val="009C0309"/>
    <w:rsid w:val="009C1B32"/>
    <w:rsid w:val="009C38BD"/>
    <w:rsid w:val="009C3FC4"/>
    <w:rsid w:val="009C4000"/>
    <w:rsid w:val="009C4750"/>
    <w:rsid w:val="009D09FF"/>
    <w:rsid w:val="009D0B15"/>
    <w:rsid w:val="009D402C"/>
    <w:rsid w:val="009D4D5C"/>
    <w:rsid w:val="009D5DF8"/>
    <w:rsid w:val="009D6392"/>
    <w:rsid w:val="009D70AB"/>
    <w:rsid w:val="009F0D51"/>
    <w:rsid w:val="009F330B"/>
    <w:rsid w:val="009F3A6E"/>
    <w:rsid w:val="009F617F"/>
    <w:rsid w:val="009F67B3"/>
    <w:rsid w:val="00A01440"/>
    <w:rsid w:val="00A017BE"/>
    <w:rsid w:val="00A03695"/>
    <w:rsid w:val="00A03826"/>
    <w:rsid w:val="00A05060"/>
    <w:rsid w:val="00A06708"/>
    <w:rsid w:val="00A0687A"/>
    <w:rsid w:val="00A10954"/>
    <w:rsid w:val="00A10D41"/>
    <w:rsid w:val="00A10F70"/>
    <w:rsid w:val="00A13B3B"/>
    <w:rsid w:val="00A13D77"/>
    <w:rsid w:val="00A141F6"/>
    <w:rsid w:val="00A15D55"/>
    <w:rsid w:val="00A17676"/>
    <w:rsid w:val="00A21D46"/>
    <w:rsid w:val="00A227B9"/>
    <w:rsid w:val="00A25EA5"/>
    <w:rsid w:val="00A25F2E"/>
    <w:rsid w:val="00A2712A"/>
    <w:rsid w:val="00A273ED"/>
    <w:rsid w:val="00A35663"/>
    <w:rsid w:val="00A36195"/>
    <w:rsid w:val="00A40DFF"/>
    <w:rsid w:val="00A441BF"/>
    <w:rsid w:val="00A44BFD"/>
    <w:rsid w:val="00A46D6A"/>
    <w:rsid w:val="00A47983"/>
    <w:rsid w:val="00A507C4"/>
    <w:rsid w:val="00A5276F"/>
    <w:rsid w:val="00A552A6"/>
    <w:rsid w:val="00A576F8"/>
    <w:rsid w:val="00A578C7"/>
    <w:rsid w:val="00A63772"/>
    <w:rsid w:val="00A641F7"/>
    <w:rsid w:val="00A64E6D"/>
    <w:rsid w:val="00A64F5D"/>
    <w:rsid w:val="00A65E87"/>
    <w:rsid w:val="00A70B47"/>
    <w:rsid w:val="00A70CFD"/>
    <w:rsid w:val="00A7140E"/>
    <w:rsid w:val="00A71AE9"/>
    <w:rsid w:val="00A738A9"/>
    <w:rsid w:val="00A77FD6"/>
    <w:rsid w:val="00A80816"/>
    <w:rsid w:val="00A815DF"/>
    <w:rsid w:val="00A859E5"/>
    <w:rsid w:val="00A919C5"/>
    <w:rsid w:val="00A91D0A"/>
    <w:rsid w:val="00A96515"/>
    <w:rsid w:val="00A97564"/>
    <w:rsid w:val="00AA2BC0"/>
    <w:rsid w:val="00AA2C24"/>
    <w:rsid w:val="00AA3B94"/>
    <w:rsid w:val="00AA5A51"/>
    <w:rsid w:val="00AB02DE"/>
    <w:rsid w:val="00AB1A1C"/>
    <w:rsid w:val="00AB2245"/>
    <w:rsid w:val="00AB2436"/>
    <w:rsid w:val="00AB33BB"/>
    <w:rsid w:val="00AB3BF0"/>
    <w:rsid w:val="00AC5291"/>
    <w:rsid w:val="00AC7407"/>
    <w:rsid w:val="00AD3A7B"/>
    <w:rsid w:val="00AD3EF2"/>
    <w:rsid w:val="00AD587A"/>
    <w:rsid w:val="00AD5CCA"/>
    <w:rsid w:val="00AD71B8"/>
    <w:rsid w:val="00AD79E4"/>
    <w:rsid w:val="00AD7E17"/>
    <w:rsid w:val="00AE42B8"/>
    <w:rsid w:val="00AE44C4"/>
    <w:rsid w:val="00AE4E7C"/>
    <w:rsid w:val="00AE7050"/>
    <w:rsid w:val="00AF0116"/>
    <w:rsid w:val="00AF398A"/>
    <w:rsid w:val="00AF40DC"/>
    <w:rsid w:val="00B03483"/>
    <w:rsid w:val="00B10A93"/>
    <w:rsid w:val="00B10FCD"/>
    <w:rsid w:val="00B13526"/>
    <w:rsid w:val="00B14A0B"/>
    <w:rsid w:val="00B15146"/>
    <w:rsid w:val="00B2037A"/>
    <w:rsid w:val="00B2306E"/>
    <w:rsid w:val="00B2409E"/>
    <w:rsid w:val="00B251E1"/>
    <w:rsid w:val="00B25BB9"/>
    <w:rsid w:val="00B25EF2"/>
    <w:rsid w:val="00B27A8E"/>
    <w:rsid w:val="00B30ACC"/>
    <w:rsid w:val="00B31540"/>
    <w:rsid w:val="00B354A3"/>
    <w:rsid w:val="00B35A55"/>
    <w:rsid w:val="00B46D39"/>
    <w:rsid w:val="00B561CD"/>
    <w:rsid w:val="00B56376"/>
    <w:rsid w:val="00B62AE4"/>
    <w:rsid w:val="00B62B10"/>
    <w:rsid w:val="00B651B4"/>
    <w:rsid w:val="00B653A2"/>
    <w:rsid w:val="00B71D17"/>
    <w:rsid w:val="00B72061"/>
    <w:rsid w:val="00B750FC"/>
    <w:rsid w:val="00B8720F"/>
    <w:rsid w:val="00B90450"/>
    <w:rsid w:val="00B914E1"/>
    <w:rsid w:val="00B92E10"/>
    <w:rsid w:val="00B976D2"/>
    <w:rsid w:val="00BA33A0"/>
    <w:rsid w:val="00BA5742"/>
    <w:rsid w:val="00BA5882"/>
    <w:rsid w:val="00BA6013"/>
    <w:rsid w:val="00BA7231"/>
    <w:rsid w:val="00BA7245"/>
    <w:rsid w:val="00BB0ECB"/>
    <w:rsid w:val="00BB225D"/>
    <w:rsid w:val="00BB23B4"/>
    <w:rsid w:val="00BB7D22"/>
    <w:rsid w:val="00BC0C58"/>
    <w:rsid w:val="00BC37F6"/>
    <w:rsid w:val="00BC6541"/>
    <w:rsid w:val="00BC68AF"/>
    <w:rsid w:val="00BC7630"/>
    <w:rsid w:val="00BC7C60"/>
    <w:rsid w:val="00BD1F63"/>
    <w:rsid w:val="00BD459B"/>
    <w:rsid w:val="00BD4E24"/>
    <w:rsid w:val="00BD7A54"/>
    <w:rsid w:val="00BE177C"/>
    <w:rsid w:val="00BE24EB"/>
    <w:rsid w:val="00BE44E0"/>
    <w:rsid w:val="00BE5253"/>
    <w:rsid w:val="00BE74E7"/>
    <w:rsid w:val="00BF105C"/>
    <w:rsid w:val="00BF3A8B"/>
    <w:rsid w:val="00C00532"/>
    <w:rsid w:val="00C01B28"/>
    <w:rsid w:val="00C02CEF"/>
    <w:rsid w:val="00C04C3F"/>
    <w:rsid w:val="00C06DA4"/>
    <w:rsid w:val="00C078CE"/>
    <w:rsid w:val="00C07EFD"/>
    <w:rsid w:val="00C1081F"/>
    <w:rsid w:val="00C10E8B"/>
    <w:rsid w:val="00C129C9"/>
    <w:rsid w:val="00C1520D"/>
    <w:rsid w:val="00C1554A"/>
    <w:rsid w:val="00C16AA1"/>
    <w:rsid w:val="00C17C2A"/>
    <w:rsid w:val="00C17F4F"/>
    <w:rsid w:val="00C201E7"/>
    <w:rsid w:val="00C26399"/>
    <w:rsid w:val="00C30500"/>
    <w:rsid w:val="00C33EB2"/>
    <w:rsid w:val="00C36E0A"/>
    <w:rsid w:val="00C37864"/>
    <w:rsid w:val="00C40BA3"/>
    <w:rsid w:val="00C4352E"/>
    <w:rsid w:val="00C43996"/>
    <w:rsid w:val="00C444F0"/>
    <w:rsid w:val="00C568F7"/>
    <w:rsid w:val="00C56E5E"/>
    <w:rsid w:val="00C5754F"/>
    <w:rsid w:val="00C637DF"/>
    <w:rsid w:val="00C6429A"/>
    <w:rsid w:val="00C64BF3"/>
    <w:rsid w:val="00C64CD2"/>
    <w:rsid w:val="00C65929"/>
    <w:rsid w:val="00C67828"/>
    <w:rsid w:val="00C70BAA"/>
    <w:rsid w:val="00C74257"/>
    <w:rsid w:val="00C754B4"/>
    <w:rsid w:val="00C75597"/>
    <w:rsid w:val="00C75C56"/>
    <w:rsid w:val="00C81AA8"/>
    <w:rsid w:val="00C828E6"/>
    <w:rsid w:val="00C90083"/>
    <w:rsid w:val="00C92FF8"/>
    <w:rsid w:val="00C93FB8"/>
    <w:rsid w:val="00C941F8"/>
    <w:rsid w:val="00C95EED"/>
    <w:rsid w:val="00C960D7"/>
    <w:rsid w:val="00C96F45"/>
    <w:rsid w:val="00CA065D"/>
    <w:rsid w:val="00CA0EB8"/>
    <w:rsid w:val="00CA27CB"/>
    <w:rsid w:val="00CA3776"/>
    <w:rsid w:val="00CB08F4"/>
    <w:rsid w:val="00CB3B2C"/>
    <w:rsid w:val="00CB41F7"/>
    <w:rsid w:val="00CB4928"/>
    <w:rsid w:val="00CC0E39"/>
    <w:rsid w:val="00CC39DD"/>
    <w:rsid w:val="00CC3B18"/>
    <w:rsid w:val="00CC7F2E"/>
    <w:rsid w:val="00CD199C"/>
    <w:rsid w:val="00CD2A47"/>
    <w:rsid w:val="00CE2DCD"/>
    <w:rsid w:val="00CE665B"/>
    <w:rsid w:val="00CE6C35"/>
    <w:rsid w:val="00CE6C6F"/>
    <w:rsid w:val="00CF347A"/>
    <w:rsid w:val="00CF3746"/>
    <w:rsid w:val="00CF6397"/>
    <w:rsid w:val="00D017BB"/>
    <w:rsid w:val="00D0211D"/>
    <w:rsid w:val="00D0658D"/>
    <w:rsid w:val="00D0794E"/>
    <w:rsid w:val="00D10994"/>
    <w:rsid w:val="00D10E9F"/>
    <w:rsid w:val="00D1147A"/>
    <w:rsid w:val="00D126CE"/>
    <w:rsid w:val="00D12814"/>
    <w:rsid w:val="00D14E90"/>
    <w:rsid w:val="00D16B2E"/>
    <w:rsid w:val="00D202D6"/>
    <w:rsid w:val="00D2140E"/>
    <w:rsid w:val="00D21C4A"/>
    <w:rsid w:val="00D23852"/>
    <w:rsid w:val="00D23BAD"/>
    <w:rsid w:val="00D25B5D"/>
    <w:rsid w:val="00D26918"/>
    <w:rsid w:val="00D3178F"/>
    <w:rsid w:val="00D416A5"/>
    <w:rsid w:val="00D439D2"/>
    <w:rsid w:val="00D4532C"/>
    <w:rsid w:val="00D50373"/>
    <w:rsid w:val="00D50713"/>
    <w:rsid w:val="00D523BD"/>
    <w:rsid w:val="00D560E9"/>
    <w:rsid w:val="00D617D3"/>
    <w:rsid w:val="00D63DCF"/>
    <w:rsid w:val="00D643D2"/>
    <w:rsid w:val="00D661E1"/>
    <w:rsid w:val="00D75558"/>
    <w:rsid w:val="00D81EE7"/>
    <w:rsid w:val="00D85136"/>
    <w:rsid w:val="00D87E6F"/>
    <w:rsid w:val="00D90630"/>
    <w:rsid w:val="00D92CD3"/>
    <w:rsid w:val="00D95EEF"/>
    <w:rsid w:val="00D97051"/>
    <w:rsid w:val="00D97CEB"/>
    <w:rsid w:val="00DA029A"/>
    <w:rsid w:val="00DA1304"/>
    <w:rsid w:val="00DA1620"/>
    <w:rsid w:val="00DA1875"/>
    <w:rsid w:val="00DA1E69"/>
    <w:rsid w:val="00DA4165"/>
    <w:rsid w:val="00DA4C45"/>
    <w:rsid w:val="00DA6EE5"/>
    <w:rsid w:val="00DB6B17"/>
    <w:rsid w:val="00DB78A7"/>
    <w:rsid w:val="00DC152F"/>
    <w:rsid w:val="00DC34F6"/>
    <w:rsid w:val="00DC5D43"/>
    <w:rsid w:val="00DC7FFE"/>
    <w:rsid w:val="00DD335E"/>
    <w:rsid w:val="00DD3F64"/>
    <w:rsid w:val="00DD5070"/>
    <w:rsid w:val="00DD5815"/>
    <w:rsid w:val="00DD6072"/>
    <w:rsid w:val="00DD720E"/>
    <w:rsid w:val="00DE3789"/>
    <w:rsid w:val="00DE503A"/>
    <w:rsid w:val="00DE553A"/>
    <w:rsid w:val="00DE7B6C"/>
    <w:rsid w:val="00DF11B6"/>
    <w:rsid w:val="00DF1BFC"/>
    <w:rsid w:val="00DF3348"/>
    <w:rsid w:val="00DF43F6"/>
    <w:rsid w:val="00E01088"/>
    <w:rsid w:val="00E022AC"/>
    <w:rsid w:val="00E02C00"/>
    <w:rsid w:val="00E02CE0"/>
    <w:rsid w:val="00E1663F"/>
    <w:rsid w:val="00E16FF2"/>
    <w:rsid w:val="00E21174"/>
    <w:rsid w:val="00E21AB9"/>
    <w:rsid w:val="00E31C19"/>
    <w:rsid w:val="00E44125"/>
    <w:rsid w:val="00E44C0B"/>
    <w:rsid w:val="00E4520F"/>
    <w:rsid w:val="00E465C3"/>
    <w:rsid w:val="00E46EB6"/>
    <w:rsid w:val="00E55A94"/>
    <w:rsid w:val="00E55DC9"/>
    <w:rsid w:val="00E56F50"/>
    <w:rsid w:val="00E60EDD"/>
    <w:rsid w:val="00E61240"/>
    <w:rsid w:val="00E657BD"/>
    <w:rsid w:val="00E66A0E"/>
    <w:rsid w:val="00E67510"/>
    <w:rsid w:val="00E70678"/>
    <w:rsid w:val="00E712D7"/>
    <w:rsid w:val="00E76D6E"/>
    <w:rsid w:val="00E826CA"/>
    <w:rsid w:val="00E87B6C"/>
    <w:rsid w:val="00E87E6A"/>
    <w:rsid w:val="00E91E25"/>
    <w:rsid w:val="00E93039"/>
    <w:rsid w:val="00E96411"/>
    <w:rsid w:val="00E965D8"/>
    <w:rsid w:val="00E96716"/>
    <w:rsid w:val="00EA16C4"/>
    <w:rsid w:val="00EA3720"/>
    <w:rsid w:val="00EA3BEE"/>
    <w:rsid w:val="00EA4732"/>
    <w:rsid w:val="00EA64D5"/>
    <w:rsid w:val="00EB165F"/>
    <w:rsid w:val="00EB3259"/>
    <w:rsid w:val="00EB3433"/>
    <w:rsid w:val="00EB3B80"/>
    <w:rsid w:val="00EB628D"/>
    <w:rsid w:val="00EB6341"/>
    <w:rsid w:val="00EB664F"/>
    <w:rsid w:val="00EC205F"/>
    <w:rsid w:val="00EC2AF2"/>
    <w:rsid w:val="00EC2FBC"/>
    <w:rsid w:val="00EC38D3"/>
    <w:rsid w:val="00EC42D4"/>
    <w:rsid w:val="00EC71DE"/>
    <w:rsid w:val="00ED2293"/>
    <w:rsid w:val="00ED51DA"/>
    <w:rsid w:val="00ED5389"/>
    <w:rsid w:val="00EE0CEB"/>
    <w:rsid w:val="00EE3A36"/>
    <w:rsid w:val="00EE5A57"/>
    <w:rsid w:val="00EE7503"/>
    <w:rsid w:val="00EF0E1F"/>
    <w:rsid w:val="00EF325B"/>
    <w:rsid w:val="00EF5FA9"/>
    <w:rsid w:val="00F04734"/>
    <w:rsid w:val="00F114BF"/>
    <w:rsid w:val="00F12513"/>
    <w:rsid w:val="00F1342C"/>
    <w:rsid w:val="00F24136"/>
    <w:rsid w:val="00F251AE"/>
    <w:rsid w:val="00F30C21"/>
    <w:rsid w:val="00F30EEC"/>
    <w:rsid w:val="00F32A6B"/>
    <w:rsid w:val="00F34120"/>
    <w:rsid w:val="00F3430A"/>
    <w:rsid w:val="00F37AF8"/>
    <w:rsid w:val="00F43756"/>
    <w:rsid w:val="00F50652"/>
    <w:rsid w:val="00F509AF"/>
    <w:rsid w:val="00F54954"/>
    <w:rsid w:val="00F61411"/>
    <w:rsid w:val="00F628B5"/>
    <w:rsid w:val="00F66F17"/>
    <w:rsid w:val="00F67740"/>
    <w:rsid w:val="00F67B11"/>
    <w:rsid w:val="00F71099"/>
    <w:rsid w:val="00F724AA"/>
    <w:rsid w:val="00F8008D"/>
    <w:rsid w:val="00F81AC3"/>
    <w:rsid w:val="00F85419"/>
    <w:rsid w:val="00F87EC5"/>
    <w:rsid w:val="00F9025B"/>
    <w:rsid w:val="00F95D43"/>
    <w:rsid w:val="00FA353C"/>
    <w:rsid w:val="00FA54BE"/>
    <w:rsid w:val="00FB2637"/>
    <w:rsid w:val="00FB28C9"/>
    <w:rsid w:val="00FB6650"/>
    <w:rsid w:val="00FB7FCE"/>
    <w:rsid w:val="00FC016C"/>
    <w:rsid w:val="00FC030D"/>
    <w:rsid w:val="00FC1C18"/>
    <w:rsid w:val="00FC1C7D"/>
    <w:rsid w:val="00FC2446"/>
    <w:rsid w:val="00FC37C0"/>
    <w:rsid w:val="00FC45DC"/>
    <w:rsid w:val="00FC4AF7"/>
    <w:rsid w:val="00FC4D9D"/>
    <w:rsid w:val="00FC7263"/>
    <w:rsid w:val="00FD1060"/>
    <w:rsid w:val="00FD3562"/>
    <w:rsid w:val="00FD72D6"/>
    <w:rsid w:val="00FD7DA2"/>
    <w:rsid w:val="00FE0C62"/>
    <w:rsid w:val="00FE2E59"/>
    <w:rsid w:val="00FE30D0"/>
    <w:rsid w:val="00FE31DD"/>
    <w:rsid w:val="00FE4A61"/>
    <w:rsid w:val="00FE584D"/>
    <w:rsid w:val="00FE604F"/>
    <w:rsid w:val="00FE7090"/>
    <w:rsid w:val="00FF03B8"/>
    <w:rsid w:val="00FF048A"/>
    <w:rsid w:val="00FF289B"/>
    <w:rsid w:val="00FF28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98F3229"/>
  <w15:chartTrackingRefBased/>
  <w15:docId w15:val="{804F2E06-778D-4D50-8677-0DCBA370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cs="font459"/>
      <w:sz w:val="24"/>
      <w:szCs w:val="24"/>
      <w:lang w:val="es-ES_tradnl" w:eastAsia="zh-CN"/>
    </w:rPr>
  </w:style>
  <w:style w:type="paragraph" w:styleId="Ttulo1">
    <w:name w:val="heading 1"/>
    <w:basedOn w:val="Normal"/>
    <w:next w:val="Normal"/>
    <w:qFormat/>
    <w:pPr>
      <w:keepNext/>
      <w:keepLines/>
      <w:numPr>
        <w:numId w:val="1"/>
      </w:numPr>
      <w:spacing w:before="240"/>
      <w:outlineLvl w:val="0"/>
    </w:pPr>
    <w:rPr>
      <w:rFonts w:ascii="Calibri" w:eastAsia="MS Gothic" w:hAnsi="Calibri"/>
      <w:color w:val="365F91"/>
      <w:sz w:val="32"/>
      <w:szCs w:val="32"/>
    </w:rPr>
  </w:style>
  <w:style w:type="paragraph" w:styleId="Ttulo2">
    <w:name w:val="heading 2"/>
    <w:basedOn w:val="Normal"/>
    <w:next w:val="Normal"/>
    <w:qFormat/>
    <w:pPr>
      <w:keepNext/>
      <w:keepLines/>
      <w:numPr>
        <w:ilvl w:val="1"/>
        <w:numId w:val="1"/>
      </w:numPr>
      <w:spacing w:before="40"/>
      <w:outlineLvl w:val="1"/>
    </w:pPr>
    <w:rPr>
      <w:rFonts w:ascii="Calibri" w:eastAsia="MS Gothic" w:hAnsi="Calibri"/>
      <w:color w:val="365F91"/>
      <w:sz w:val="26"/>
      <w:szCs w:val="26"/>
    </w:rPr>
  </w:style>
  <w:style w:type="paragraph" w:styleId="Ttulo3">
    <w:name w:val="heading 3"/>
    <w:basedOn w:val="Normal"/>
    <w:next w:val="Textoindependiente"/>
    <w:qFormat/>
    <w:pPr>
      <w:numPr>
        <w:ilvl w:val="2"/>
        <w:numId w:val="1"/>
      </w:numPr>
      <w:spacing w:before="280" w:after="280"/>
      <w:outlineLvl w:val="2"/>
    </w:pPr>
    <w:rPr>
      <w:rFonts w:ascii="Times New Roman" w:eastAsia="Times New Roman" w:hAnsi="Times New Roman" w:cs="Times New Roman"/>
      <w:b/>
      <w:bCs/>
      <w:sz w:val="27"/>
      <w:szCs w:val="27"/>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000000"/>
      <w:shd w:val="clear" w:color="auto" w:fill="FFFFFF"/>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color w:val="000000"/>
      <w:shd w:val="clear" w:color="auto" w:fill="FFFFFF"/>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color w:val="000000"/>
      <w:shd w:val="clear" w:color="auto" w:fill="FFFFFF"/>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uentedeprrafopredeter1">
    <w:name w:val="Fuente de párrafo predeter.1"/>
  </w:style>
  <w:style w:type="character" w:customStyle="1" w:styleId="Fuentedeprrafopredeter2">
    <w:name w:val="Fuente de párrafo predeter.2"/>
  </w:style>
  <w:style w:type="character" w:customStyle="1" w:styleId="TextonotaalfinalCar">
    <w:name w:val="Texto nota al final Car"/>
    <w:rPr>
      <w:sz w:val="20"/>
      <w:szCs w:val="20"/>
    </w:rPr>
  </w:style>
  <w:style w:type="character" w:customStyle="1" w:styleId="Caracteresdenotafinal">
    <w:name w:val="Caracteres de nota final"/>
    <w:rPr>
      <w:vertAlign w:val="superscript"/>
    </w:rPr>
  </w:style>
  <w:style w:type="character" w:customStyle="1" w:styleId="EndnoteCharacters">
    <w:name w:val="Endnote Characters"/>
    <w:rPr>
      <w:vertAlign w:val="superscript"/>
    </w:rPr>
  </w:style>
  <w:style w:type="character" w:customStyle="1" w:styleId="TextonotapieCar">
    <w:name w:val="Texto nota pie Car"/>
    <w:rPr>
      <w:sz w:val="20"/>
      <w:szCs w:val="20"/>
    </w:rPr>
  </w:style>
  <w:style w:type="character" w:customStyle="1" w:styleId="Caracteresdenotaalpie">
    <w:name w:val="Caracteres de nota al pie"/>
    <w:rPr>
      <w:vertAlign w:val="superscript"/>
    </w:rPr>
  </w:style>
  <w:style w:type="character" w:customStyle="1" w:styleId="FootnoteCharacters">
    <w:name w:val="Footnote Characters"/>
    <w:rPr>
      <w:vertAlign w:val="superscript"/>
    </w:rPr>
  </w:style>
  <w:style w:type="character" w:customStyle="1" w:styleId="EncabezadoCar">
    <w:name w:val="Encabezado Car"/>
    <w:basedOn w:val="Fuentedeprrafopredeter2"/>
    <w:uiPriority w:val="99"/>
  </w:style>
  <w:style w:type="character" w:customStyle="1" w:styleId="PiedepginaCar">
    <w:name w:val="Pie de página Car"/>
    <w:basedOn w:val="Fuentedeprrafopredeter2"/>
    <w:uiPriority w:val="99"/>
  </w:style>
  <w:style w:type="character" w:customStyle="1" w:styleId="Ttulo3Car">
    <w:name w:val="Título 3 Car"/>
    <w:rPr>
      <w:rFonts w:ascii="Times New Roman" w:eastAsia="Times New Roman" w:hAnsi="Times New Roman" w:cs="Times New Roman"/>
      <w:b/>
      <w:bCs/>
      <w:sz w:val="27"/>
      <w:szCs w:val="27"/>
      <w:lang w:val="es-CO"/>
    </w:rPr>
  </w:style>
  <w:style w:type="character" w:styleId="Hipervnculo">
    <w:name w:val="Hyperlink"/>
    <w:uiPriority w:val="99"/>
    <w:rPr>
      <w:color w:val="0000FF"/>
      <w:u w:val="single"/>
    </w:rPr>
  </w:style>
  <w:style w:type="character" w:customStyle="1" w:styleId="TextocomentarioCar">
    <w:name w:val="Texto comentario Car"/>
    <w:rPr>
      <w:rFonts w:ascii="Calibri" w:eastAsia="Calibri" w:hAnsi="Calibri" w:cs="Times New Roman"/>
      <w:sz w:val="20"/>
      <w:szCs w:val="20"/>
      <w:lang w:val="es-ES"/>
    </w:rPr>
  </w:style>
  <w:style w:type="character" w:customStyle="1" w:styleId="TextodegloboCar">
    <w:name w:val="Texto de globo Car"/>
    <w:rPr>
      <w:rFonts w:ascii="Times New Roman" w:hAnsi="Times New Roman" w:cs="Times New Roman"/>
      <w:sz w:val="18"/>
      <w:szCs w:val="18"/>
    </w:rPr>
  </w:style>
  <w:style w:type="character" w:customStyle="1" w:styleId="normaltextrun">
    <w:name w:val="normaltextrun"/>
    <w:basedOn w:val="Fuentedeprrafopredeter2"/>
  </w:style>
  <w:style w:type="character" w:customStyle="1" w:styleId="eop">
    <w:name w:val="eop"/>
    <w:basedOn w:val="Fuentedeprrafopredeter2"/>
  </w:style>
  <w:style w:type="character" w:customStyle="1" w:styleId="Ttulo2Car">
    <w:name w:val="Título 2 Car"/>
    <w:rPr>
      <w:rFonts w:ascii="Calibri" w:eastAsia="MS Gothic" w:hAnsi="Calibri" w:cs="font459"/>
      <w:color w:val="365F91"/>
      <w:sz w:val="26"/>
      <w:szCs w:val="26"/>
    </w:rPr>
  </w:style>
  <w:style w:type="character" w:customStyle="1" w:styleId="Mencinsinresolver1">
    <w:name w:val="Mención sin resolver1"/>
    <w:rPr>
      <w:color w:val="605E5C"/>
      <w:shd w:val="clear" w:color="auto" w:fill="E1DFDD"/>
    </w:rPr>
  </w:style>
  <w:style w:type="character" w:customStyle="1" w:styleId="Refdecomentario1">
    <w:name w:val="Ref. de comentario1"/>
    <w:rPr>
      <w:sz w:val="16"/>
      <w:szCs w:val="16"/>
    </w:rPr>
  </w:style>
  <w:style w:type="character" w:customStyle="1" w:styleId="AsuntodelcomentarioCar">
    <w:name w:val="Asunto del comentario Car"/>
    <w:rPr>
      <w:rFonts w:ascii="Calibri" w:eastAsia="Calibri" w:hAnsi="Calibri" w:cs="Times New Roman"/>
      <w:b/>
      <w:bCs/>
      <w:sz w:val="20"/>
      <w:szCs w:val="20"/>
      <w:lang w:val="es-ES"/>
    </w:rPr>
  </w:style>
  <w:style w:type="character" w:customStyle="1" w:styleId="Textoennegrita1">
    <w:name w:val="Texto en negrita1"/>
    <w:rPr>
      <w:b/>
      <w:bCs/>
    </w:rPr>
  </w:style>
  <w:style w:type="character" w:customStyle="1" w:styleId="Ttulo1Car">
    <w:name w:val="Título 1 Car"/>
    <w:rPr>
      <w:rFonts w:ascii="Calibri" w:eastAsia="MS Gothic" w:hAnsi="Calibri" w:cs="font459"/>
      <w:color w:val="365F91"/>
      <w:sz w:val="32"/>
      <w:szCs w:val="32"/>
    </w:rPr>
  </w:style>
  <w:style w:type="character" w:customStyle="1" w:styleId="TtuloCar">
    <w:name w:val="Título Car"/>
    <w:rPr>
      <w:rFonts w:ascii="Calibri" w:eastAsia="MS Gothic" w:hAnsi="Calibri" w:cs="font459"/>
      <w:spacing w:val="-10"/>
      <w:kern w:val="2"/>
      <w:sz w:val="56"/>
      <w:szCs w:val="56"/>
    </w:rPr>
  </w:style>
  <w:style w:type="character" w:customStyle="1" w:styleId="Enlacedelndice">
    <w:name w:val="Enlace del índice"/>
  </w:style>
  <w:style w:type="character" w:customStyle="1" w:styleId="WW-Caracteresdenotaalpie">
    <w:name w:val="WW-Caracteres de nota al pie"/>
  </w:style>
  <w:style w:type="character" w:customStyle="1" w:styleId="WW-Caracteresdenotafinal">
    <w:name w:val="WW-Caracteres de nota final"/>
  </w:style>
  <w:style w:type="character" w:styleId="Hipervnculovisitado">
    <w:name w:val="FollowedHyperlink"/>
    <w:rPr>
      <w:color w:val="800000"/>
      <w:u w:val="single"/>
    </w:rPr>
  </w:style>
  <w:style w:type="character" w:styleId="nfasis">
    <w:name w:val="Emphasis"/>
    <w:qFormat/>
    <w:rPr>
      <w:i/>
      <w:iCs/>
    </w:rPr>
  </w:style>
  <w:style w:type="character" w:customStyle="1" w:styleId="ListLabel1">
    <w:name w:val="ListLabel 1"/>
    <w:rPr>
      <w:rFonts w:ascii="Calibri" w:hAnsi="Calibri"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ascii="Calibri" w:hAnsi="Calibri"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ascii="Calibri" w:hAnsi="Calibri"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Refdecomentario10">
    <w:name w:val="Ref. de comentario1"/>
    <w:rPr>
      <w:sz w:val="16"/>
      <w:szCs w:val="16"/>
    </w:rPr>
  </w:style>
  <w:style w:type="character" w:customStyle="1" w:styleId="TextocomentarioCar1">
    <w:name w:val="Texto comentario Car1"/>
    <w:rPr>
      <w:rFonts w:ascii="Cambria" w:eastAsia="MS Mincho" w:hAnsi="Cambria" w:cs="font459"/>
      <w:lang w:val="es-ES_tradnl"/>
    </w:rPr>
  </w:style>
  <w:style w:type="character" w:customStyle="1" w:styleId="AsuntodelcomentarioCar1">
    <w:name w:val="Asunto del comentario Car1"/>
    <w:rPr>
      <w:rFonts w:ascii="Cambria" w:eastAsia="MS Mincho" w:hAnsi="Cambria" w:cs="font459"/>
      <w:b/>
      <w:bCs/>
      <w:lang w:val="es-ES_tradnl"/>
    </w:rPr>
  </w:style>
  <w:style w:type="character" w:customStyle="1" w:styleId="TextodegloboCar1">
    <w:name w:val="Texto de globo Car1"/>
    <w:rPr>
      <w:rFonts w:eastAsia="MS Mincho"/>
      <w:sz w:val="18"/>
      <w:szCs w:val="18"/>
      <w:lang w:val="es-ES_tradnl"/>
    </w:rPr>
  </w:style>
  <w:style w:type="character" w:styleId="Refdenotaalpie">
    <w:name w:val="footnote reference"/>
    <w:uiPriority w:val="99"/>
    <w:rPr>
      <w:vertAlign w:val="superscript"/>
    </w:rPr>
  </w:style>
  <w:style w:type="character" w:styleId="Refdenotaalfinal">
    <w:name w:val="endnote reference"/>
    <w:rPr>
      <w:vertAlign w:val="superscript"/>
    </w:rPr>
  </w:style>
  <w:style w:type="paragraph" w:customStyle="1" w:styleId="Ttulo20">
    <w:name w:val="Título2"/>
    <w:basedOn w:val="Normal"/>
    <w:next w:val="Normal"/>
    <w:pPr>
      <w:contextualSpacing/>
    </w:pPr>
    <w:rPr>
      <w:rFonts w:ascii="Calibri" w:eastAsia="MS Gothic" w:hAnsi="Calibri"/>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pPr>
      <w:suppressLineNumbers/>
    </w:pPr>
    <w:rPr>
      <w:rFonts w:cs="Lohit Devanagari"/>
    </w:rPr>
  </w:style>
  <w:style w:type="paragraph" w:customStyle="1" w:styleId="Ttulo10">
    <w:name w:val="Título1"/>
    <w:basedOn w:val="Normal"/>
    <w:next w:val="Textoindependiente"/>
    <w:pPr>
      <w:keepNext/>
      <w:spacing w:before="240" w:after="120"/>
    </w:pPr>
    <w:rPr>
      <w:rFonts w:ascii="Liberation Sans" w:eastAsia="Noto Sans CJK SC" w:hAnsi="Liberation Sans" w:cs="Lohit Devanagari"/>
      <w:sz w:val="28"/>
      <w:szCs w:val="28"/>
    </w:rPr>
  </w:style>
  <w:style w:type="paragraph" w:customStyle="1" w:styleId="Descripcin1">
    <w:name w:val="Descripción1"/>
    <w:basedOn w:val="Normal"/>
    <w:pPr>
      <w:suppressLineNumbers/>
      <w:spacing w:before="120" w:after="120"/>
    </w:pPr>
    <w:rPr>
      <w:rFonts w:cs="Lohit Devanagari"/>
      <w:i/>
      <w:iCs/>
    </w:rPr>
  </w:style>
  <w:style w:type="paragraph" w:styleId="Textonotaalfinal">
    <w:name w:val="endnote text"/>
    <w:basedOn w:val="Normal"/>
    <w:rPr>
      <w:sz w:val="20"/>
      <w:szCs w:val="20"/>
    </w:rPr>
  </w:style>
  <w:style w:type="paragraph" w:styleId="Textonotapie">
    <w:name w:val="footnote text"/>
    <w:basedOn w:val="Normal"/>
    <w:rPr>
      <w:sz w:val="20"/>
      <w:szCs w:val="20"/>
    </w:rPr>
  </w:style>
  <w:style w:type="paragraph" w:customStyle="1" w:styleId="Cabeceraypie">
    <w:name w:val="Cabecera y pie"/>
    <w:basedOn w:val="Normal"/>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customStyle="1" w:styleId="Prrafodelista1">
    <w:name w:val="Párrafo de lista1"/>
    <w:basedOn w:val="Normal"/>
    <w:pPr>
      <w:ind w:left="720"/>
      <w:contextualSpacing/>
    </w:pPr>
  </w:style>
  <w:style w:type="paragraph" w:customStyle="1" w:styleId="Textocomentario1">
    <w:name w:val="Texto comentario1"/>
    <w:basedOn w:val="Normal"/>
    <w:pPr>
      <w:spacing w:after="200"/>
    </w:pPr>
    <w:rPr>
      <w:rFonts w:ascii="Calibri" w:eastAsia="Calibri" w:hAnsi="Calibri" w:cs="Times New Roman"/>
      <w:sz w:val="20"/>
      <w:szCs w:val="20"/>
      <w:lang w:val="es-ES"/>
    </w:rPr>
  </w:style>
  <w:style w:type="paragraph" w:customStyle="1" w:styleId="Textodeglobo1">
    <w:name w:val="Texto de globo1"/>
    <w:basedOn w:val="Normal"/>
    <w:rPr>
      <w:rFonts w:ascii="Times New Roman" w:hAnsi="Times New Roman" w:cs="Times New Roman"/>
      <w:sz w:val="18"/>
      <w:szCs w:val="18"/>
    </w:rPr>
  </w:style>
  <w:style w:type="paragraph" w:styleId="NormalWeb">
    <w:name w:val="Normal (Web)"/>
    <w:basedOn w:val="Normal"/>
    <w:pPr>
      <w:spacing w:before="280" w:after="280"/>
    </w:pPr>
    <w:rPr>
      <w:rFonts w:ascii="Times New Roman" w:eastAsia="Times New Roman" w:hAnsi="Times New Roman" w:cs="Times New Roman"/>
      <w:lang w:val="es-CO"/>
    </w:rPr>
  </w:style>
  <w:style w:type="paragraph" w:customStyle="1" w:styleId="paragraph">
    <w:name w:val="paragraph"/>
    <w:basedOn w:val="Normal"/>
    <w:pPr>
      <w:spacing w:before="280" w:after="280"/>
    </w:pPr>
    <w:rPr>
      <w:rFonts w:ascii="Times New Roman" w:eastAsia="Times New Roman" w:hAnsi="Times New Roman" w:cs="Times New Roman"/>
      <w:lang w:val="es-CO"/>
    </w:rPr>
  </w:style>
  <w:style w:type="paragraph" w:customStyle="1" w:styleId="Default">
    <w:name w:val="Default"/>
    <w:pPr>
      <w:suppressAutoHyphens/>
    </w:pPr>
    <w:rPr>
      <w:rFonts w:ascii="Calibri" w:eastAsia="MS Mincho" w:hAnsi="Calibri" w:cs="Calibri"/>
      <w:color w:val="000000"/>
      <w:sz w:val="24"/>
      <w:szCs w:val="24"/>
      <w:lang w:eastAsia="zh-CN"/>
    </w:rPr>
  </w:style>
  <w:style w:type="paragraph" w:customStyle="1" w:styleId="Asuntodelcomentario1">
    <w:name w:val="Asunto del comentario1"/>
    <w:basedOn w:val="Textocomentario1"/>
    <w:next w:val="Textocomentario1"/>
    <w:pPr>
      <w:spacing w:after="0"/>
    </w:pPr>
    <w:rPr>
      <w:rFonts w:ascii="Cambria" w:eastAsia="MS Mincho" w:hAnsi="Cambria" w:cs="font459"/>
      <w:b/>
      <w:bCs/>
      <w:lang w:val="es-ES_tradnl"/>
    </w:rPr>
  </w:style>
  <w:style w:type="paragraph" w:customStyle="1" w:styleId="TtuloTDC1">
    <w:name w:val="Título TDC1"/>
    <w:basedOn w:val="Ttulo1"/>
    <w:next w:val="Normal"/>
    <w:pPr>
      <w:numPr>
        <w:numId w:val="0"/>
      </w:numPr>
      <w:spacing w:line="252" w:lineRule="auto"/>
    </w:pPr>
    <w:rPr>
      <w:lang w:val="es-CO"/>
    </w:rPr>
  </w:style>
  <w:style w:type="paragraph" w:styleId="TDC2">
    <w:name w:val="toc 2"/>
    <w:basedOn w:val="Normal"/>
    <w:next w:val="Normal"/>
    <w:pPr>
      <w:spacing w:after="100" w:line="252" w:lineRule="auto"/>
      <w:ind w:left="220"/>
    </w:pPr>
    <w:rPr>
      <w:rFonts w:cs="Times New Roman"/>
      <w:sz w:val="22"/>
      <w:szCs w:val="22"/>
      <w:lang w:val="es-CO"/>
    </w:rPr>
  </w:style>
  <w:style w:type="paragraph" w:styleId="TDC1">
    <w:name w:val="toc 1"/>
    <w:basedOn w:val="Normal"/>
    <w:next w:val="Normal"/>
    <w:uiPriority w:val="39"/>
    <w:pPr>
      <w:spacing w:after="100" w:line="252" w:lineRule="auto"/>
    </w:pPr>
    <w:rPr>
      <w:rFonts w:cs="Times New Roman"/>
      <w:sz w:val="22"/>
      <w:szCs w:val="22"/>
      <w:lang w:val="es-CO"/>
    </w:rPr>
  </w:style>
  <w:style w:type="paragraph" w:styleId="TDC3">
    <w:name w:val="toc 3"/>
    <w:basedOn w:val="Normal"/>
    <w:next w:val="Normal"/>
    <w:pPr>
      <w:spacing w:after="100" w:line="252" w:lineRule="auto"/>
      <w:ind w:left="440"/>
    </w:pPr>
    <w:rPr>
      <w:rFonts w:cs="Times New Roman"/>
      <w:sz w:val="22"/>
      <w:szCs w:val="22"/>
      <w:lang w:val="es-CO"/>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stilopredeterminadohorizontal">
    <w:name w:val="Estilo predeterminado horizontal"/>
    <w:basedOn w:val="Normal"/>
    <w:pPr>
      <w:jc w:val="both"/>
    </w:pPr>
  </w:style>
  <w:style w:type="paragraph" w:customStyle="1" w:styleId="Encabezadodelista1">
    <w:name w:val="Encabezado de lista1"/>
    <w:basedOn w:val="Ttulo10"/>
    <w:pPr>
      <w:suppressLineNumbers/>
    </w:pPr>
    <w:rPr>
      <w:b/>
      <w:bCs/>
      <w:sz w:val="32"/>
      <w:szCs w:val="32"/>
    </w:rPr>
  </w:style>
  <w:style w:type="paragraph" w:customStyle="1" w:styleId="Textocomentario10">
    <w:name w:val="Texto comentario1"/>
    <w:basedOn w:val="Normal"/>
    <w:rPr>
      <w:sz w:val="20"/>
      <w:szCs w:val="20"/>
    </w:rPr>
  </w:style>
  <w:style w:type="paragraph" w:styleId="Asuntodelcomentario">
    <w:name w:val="annotation subject"/>
    <w:basedOn w:val="Textocomentario10"/>
    <w:next w:val="Textocomentario10"/>
    <w:rPr>
      <w:b/>
      <w:bCs/>
    </w:rPr>
  </w:style>
  <w:style w:type="paragraph" w:styleId="Textodeglobo">
    <w:name w:val="Balloon Text"/>
    <w:basedOn w:val="Normal"/>
    <w:rPr>
      <w:rFonts w:ascii="Times New Roman" w:hAnsi="Times New Roman" w:cs="Times New Roman"/>
      <w:sz w:val="18"/>
      <w:szCs w:val="18"/>
    </w:rPr>
  </w:style>
  <w:style w:type="character" w:customStyle="1" w:styleId="Mencinsinresolver2">
    <w:name w:val="Mención sin resolver2"/>
    <w:uiPriority w:val="99"/>
    <w:semiHidden/>
    <w:unhideWhenUsed/>
    <w:rsid w:val="001A2D09"/>
    <w:rPr>
      <w:color w:val="605E5C"/>
      <w:shd w:val="clear" w:color="auto" w:fill="E1DFDD"/>
    </w:rPr>
  </w:style>
  <w:style w:type="paragraph" w:styleId="Prrafodelista">
    <w:name w:val="List Paragraph"/>
    <w:basedOn w:val="Normal"/>
    <w:uiPriority w:val="34"/>
    <w:qFormat/>
    <w:rsid w:val="001A2D09"/>
    <w:pPr>
      <w:suppressAutoHyphens w:val="0"/>
      <w:ind w:left="720"/>
      <w:contextualSpacing/>
    </w:pPr>
    <w:rPr>
      <w:rFonts w:cs="Times New Roman"/>
      <w:lang w:eastAsia="es-ES"/>
    </w:rPr>
  </w:style>
  <w:style w:type="table" w:styleId="Tablaconcuadrcula">
    <w:name w:val="Table Grid"/>
    <w:basedOn w:val="Tablanormal"/>
    <w:uiPriority w:val="39"/>
    <w:rsid w:val="00B2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3-nfasis5">
    <w:name w:val="Grid Table 3 Accent 5"/>
    <w:basedOn w:val="Tablanormal"/>
    <w:uiPriority w:val="48"/>
    <w:rsid w:val="00AE705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laconcuadrcula1clara-nfasis5">
    <w:name w:val="Grid Table 1 Light Accent 5"/>
    <w:basedOn w:val="Tablanormal"/>
    <w:uiPriority w:val="46"/>
    <w:rsid w:val="004053EF"/>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Sinespaciado">
    <w:name w:val="No Spacing"/>
    <w:link w:val="SinespaciadoCar"/>
    <w:uiPriority w:val="1"/>
    <w:qFormat/>
    <w:rsid w:val="00653C7B"/>
    <w:rPr>
      <w:rFonts w:ascii="Calibri" w:hAnsi="Calibri"/>
      <w:sz w:val="22"/>
      <w:szCs w:val="22"/>
    </w:rPr>
  </w:style>
  <w:style w:type="character" w:customStyle="1" w:styleId="SinespaciadoCar">
    <w:name w:val="Sin espaciado Car"/>
    <w:link w:val="Sinespaciado"/>
    <w:uiPriority w:val="1"/>
    <w:rsid w:val="00653C7B"/>
    <w:rPr>
      <w:rFonts w:ascii="Calibri" w:hAnsi="Calibri"/>
      <w:sz w:val="22"/>
      <w:szCs w:val="22"/>
    </w:rPr>
  </w:style>
  <w:style w:type="character" w:styleId="Textodelmarcadordeposicin">
    <w:name w:val="Placeholder Text"/>
    <w:basedOn w:val="Fuentedeprrafopredeter"/>
    <w:uiPriority w:val="99"/>
    <w:semiHidden/>
    <w:rsid w:val="009B1DC8"/>
    <w:rPr>
      <w:color w:val="808080"/>
    </w:rPr>
  </w:style>
  <w:style w:type="character" w:customStyle="1" w:styleId="pseditboxdisponly">
    <w:name w:val="pseditbox_disponly"/>
    <w:basedOn w:val="Fuentedeprrafopredeter"/>
    <w:rsid w:val="009A3B7D"/>
  </w:style>
  <w:style w:type="paragraph" w:styleId="Bibliografa">
    <w:name w:val="Bibliography"/>
    <w:basedOn w:val="Normal"/>
    <w:next w:val="Normal"/>
    <w:uiPriority w:val="37"/>
    <w:unhideWhenUsed/>
    <w:rsid w:val="00FE0C62"/>
    <w:pPr>
      <w:suppressAutoHyphens w:val="0"/>
      <w:spacing w:after="200" w:line="276" w:lineRule="auto"/>
    </w:pPr>
    <w:rPr>
      <w:rFonts w:asciiTheme="minorHAnsi" w:eastAsiaTheme="minorEastAsia" w:hAnsiTheme="minorHAnsi" w:cstheme="minorBidi"/>
      <w:sz w:val="22"/>
      <w:szCs w:val="22"/>
      <w:lang w:val="es-PE" w:eastAsia="es-PE"/>
    </w:rPr>
  </w:style>
  <w:style w:type="character" w:styleId="Mencinsinresolver">
    <w:name w:val="Unresolved Mention"/>
    <w:basedOn w:val="Fuentedeprrafopredeter"/>
    <w:uiPriority w:val="99"/>
    <w:semiHidden/>
    <w:unhideWhenUsed/>
    <w:rsid w:val="00691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166023">
      <w:bodyDiv w:val="1"/>
      <w:marLeft w:val="0"/>
      <w:marRight w:val="0"/>
      <w:marTop w:val="0"/>
      <w:marBottom w:val="0"/>
      <w:divBdr>
        <w:top w:val="none" w:sz="0" w:space="0" w:color="auto"/>
        <w:left w:val="none" w:sz="0" w:space="0" w:color="auto"/>
        <w:bottom w:val="none" w:sz="0" w:space="0" w:color="auto"/>
        <w:right w:val="none" w:sz="0" w:space="0" w:color="auto"/>
      </w:divBdr>
    </w:div>
    <w:div w:id="483547308">
      <w:bodyDiv w:val="1"/>
      <w:marLeft w:val="0"/>
      <w:marRight w:val="0"/>
      <w:marTop w:val="0"/>
      <w:marBottom w:val="0"/>
      <w:divBdr>
        <w:top w:val="none" w:sz="0" w:space="0" w:color="auto"/>
        <w:left w:val="none" w:sz="0" w:space="0" w:color="auto"/>
        <w:bottom w:val="none" w:sz="0" w:space="0" w:color="auto"/>
        <w:right w:val="none" w:sz="0" w:space="0" w:color="auto"/>
      </w:divBdr>
    </w:div>
    <w:div w:id="585656194">
      <w:bodyDiv w:val="1"/>
      <w:marLeft w:val="0"/>
      <w:marRight w:val="0"/>
      <w:marTop w:val="0"/>
      <w:marBottom w:val="0"/>
      <w:divBdr>
        <w:top w:val="none" w:sz="0" w:space="0" w:color="auto"/>
        <w:left w:val="none" w:sz="0" w:space="0" w:color="auto"/>
        <w:bottom w:val="none" w:sz="0" w:space="0" w:color="auto"/>
        <w:right w:val="none" w:sz="0" w:space="0" w:color="auto"/>
      </w:divBdr>
      <w:divsChild>
        <w:div w:id="830676562">
          <w:marLeft w:val="0"/>
          <w:marRight w:val="0"/>
          <w:marTop w:val="0"/>
          <w:marBottom w:val="0"/>
          <w:divBdr>
            <w:top w:val="none" w:sz="0" w:space="0" w:color="auto"/>
            <w:left w:val="none" w:sz="0" w:space="0" w:color="auto"/>
            <w:bottom w:val="none" w:sz="0" w:space="0" w:color="auto"/>
            <w:right w:val="none" w:sz="0" w:space="0" w:color="auto"/>
          </w:divBdr>
        </w:div>
      </w:divsChild>
    </w:div>
    <w:div w:id="728920465">
      <w:bodyDiv w:val="1"/>
      <w:marLeft w:val="0"/>
      <w:marRight w:val="0"/>
      <w:marTop w:val="0"/>
      <w:marBottom w:val="0"/>
      <w:divBdr>
        <w:top w:val="none" w:sz="0" w:space="0" w:color="auto"/>
        <w:left w:val="none" w:sz="0" w:space="0" w:color="auto"/>
        <w:bottom w:val="none" w:sz="0" w:space="0" w:color="auto"/>
        <w:right w:val="none" w:sz="0" w:space="0" w:color="auto"/>
      </w:divBdr>
    </w:div>
    <w:div w:id="1110928423">
      <w:bodyDiv w:val="1"/>
      <w:marLeft w:val="0"/>
      <w:marRight w:val="0"/>
      <w:marTop w:val="0"/>
      <w:marBottom w:val="0"/>
      <w:divBdr>
        <w:top w:val="none" w:sz="0" w:space="0" w:color="auto"/>
        <w:left w:val="none" w:sz="0" w:space="0" w:color="auto"/>
        <w:bottom w:val="none" w:sz="0" w:space="0" w:color="auto"/>
        <w:right w:val="none" w:sz="0" w:space="0" w:color="auto"/>
      </w:divBdr>
    </w:div>
    <w:div w:id="1523666442">
      <w:bodyDiv w:val="1"/>
      <w:marLeft w:val="0"/>
      <w:marRight w:val="0"/>
      <w:marTop w:val="0"/>
      <w:marBottom w:val="0"/>
      <w:divBdr>
        <w:top w:val="none" w:sz="0" w:space="0" w:color="auto"/>
        <w:left w:val="none" w:sz="0" w:space="0" w:color="auto"/>
        <w:bottom w:val="none" w:sz="0" w:space="0" w:color="auto"/>
        <w:right w:val="none" w:sz="0" w:space="0" w:color="auto"/>
      </w:divBdr>
      <w:divsChild>
        <w:div w:id="1172378185">
          <w:marLeft w:val="547"/>
          <w:marRight w:val="0"/>
          <w:marTop w:val="0"/>
          <w:marBottom w:val="0"/>
          <w:divBdr>
            <w:top w:val="none" w:sz="0" w:space="0" w:color="auto"/>
            <w:left w:val="none" w:sz="0" w:space="0" w:color="auto"/>
            <w:bottom w:val="none" w:sz="0" w:space="0" w:color="auto"/>
            <w:right w:val="none" w:sz="0" w:space="0" w:color="auto"/>
          </w:divBdr>
        </w:div>
        <w:div w:id="1221093119">
          <w:marLeft w:val="547"/>
          <w:marRight w:val="0"/>
          <w:marTop w:val="0"/>
          <w:marBottom w:val="0"/>
          <w:divBdr>
            <w:top w:val="none" w:sz="0" w:space="0" w:color="auto"/>
            <w:left w:val="none" w:sz="0" w:space="0" w:color="auto"/>
            <w:bottom w:val="none" w:sz="0" w:space="0" w:color="auto"/>
            <w:right w:val="none" w:sz="0" w:space="0" w:color="auto"/>
          </w:divBdr>
        </w:div>
      </w:divsChild>
    </w:div>
    <w:div w:id="1824660592">
      <w:bodyDiv w:val="1"/>
      <w:marLeft w:val="0"/>
      <w:marRight w:val="0"/>
      <w:marTop w:val="0"/>
      <w:marBottom w:val="0"/>
      <w:divBdr>
        <w:top w:val="none" w:sz="0" w:space="0" w:color="auto"/>
        <w:left w:val="none" w:sz="0" w:space="0" w:color="auto"/>
        <w:bottom w:val="none" w:sz="0" w:space="0" w:color="auto"/>
        <w:right w:val="none" w:sz="0" w:space="0" w:color="auto"/>
      </w:divBdr>
      <w:divsChild>
        <w:div w:id="880170614">
          <w:marLeft w:val="0"/>
          <w:marRight w:val="0"/>
          <w:marTop w:val="0"/>
          <w:marBottom w:val="0"/>
          <w:divBdr>
            <w:top w:val="none" w:sz="0" w:space="0" w:color="auto"/>
            <w:left w:val="none" w:sz="0" w:space="0" w:color="auto"/>
            <w:bottom w:val="none" w:sz="0" w:space="0" w:color="auto"/>
            <w:right w:val="none" w:sz="0" w:space="0" w:color="auto"/>
          </w:divBdr>
        </w:div>
        <w:div w:id="73209968">
          <w:marLeft w:val="0"/>
          <w:marRight w:val="0"/>
          <w:marTop w:val="0"/>
          <w:marBottom w:val="0"/>
          <w:divBdr>
            <w:top w:val="none" w:sz="0" w:space="0" w:color="auto"/>
            <w:left w:val="none" w:sz="0" w:space="0" w:color="auto"/>
            <w:bottom w:val="none" w:sz="0" w:space="0" w:color="auto"/>
            <w:right w:val="none" w:sz="0" w:space="0" w:color="auto"/>
          </w:divBdr>
        </w:div>
        <w:div w:id="29919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7.uc.cl/sw_educ/educacion/grecia/plano/html/pdfs/biblioteca/LIBROS/LIbroAgustin.pdf" TargetMode="External"/><Relationship Id="rId18" Type="http://schemas.openxmlformats.org/officeDocument/2006/relationships/hyperlink" Target="http://www.mineducacion.gov.co/1621/w3-article-339975.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unesdoc.unesco.org/images/0024/002435/243533s.pdf" TargetMode="External"/><Relationship Id="rId7" Type="http://schemas.openxmlformats.org/officeDocument/2006/relationships/styles" Target="styles.xml"/><Relationship Id="rId12" Type="http://schemas.openxmlformats.org/officeDocument/2006/relationships/hyperlink" Target="https://www.ces.gob.ec/doc/8tavoTaller/metodologa%20lesson%20study.pdf" TargetMode="External"/><Relationship Id="rId17" Type="http://schemas.openxmlformats.org/officeDocument/2006/relationships/hyperlink" Target="http://die.udistrital.edu.co/sites/default/files/doctorado_ud/publicaciones/contexto_cultural_en_practicas_educativas_profesores_ciencias_del_sector_rural_una_ruta_metodologica.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mineducacion.gov.co/cvn/1665/articles-116042_archivo_pdf3.pdf" TargetMode="External"/><Relationship Id="rId20" Type="http://schemas.openxmlformats.org/officeDocument/2006/relationships/hyperlink" Target="http://www.mineducacion.gov.co/1759/articles-356787_recurso_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28" Type="http://schemas.openxmlformats.org/officeDocument/2006/relationships/theme" Target="theme/theme1.xml"/><Relationship Id="rId15" Type="http://schemas.openxmlformats.org/officeDocument/2006/relationships/hyperlink" Target="http://www.redalyc.org/pdf/447/44741347027.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redalyc.org/articulo.oa?id=9201974700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7.uc.cl/sw_educ/educacion/grecia/"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7EF10F51DB54495EB7FDEA0FA44E6" ma:contentTypeVersion="0" ma:contentTypeDescription="Create a new document." ma:contentTypeScope="" ma:versionID="bd35bc99c40057c5ca64091f52e49f02">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3553CF-FF25-45C8-902D-003C97AD9609}"/>
</file>

<file path=customXml/itemProps2.xml><?xml version="1.0" encoding="utf-8"?>
<ds:datastoreItem xmlns:ds="http://schemas.openxmlformats.org/officeDocument/2006/customXml" ds:itemID="{1528BDAF-5675-4826-87FC-35CC03D66556}">
  <ds:schemaRefs>
    <ds:schemaRef ds:uri="http://schemas.microsoft.com/sharepoint/v3/contenttype/forms"/>
  </ds:schemaRefs>
</ds:datastoreItem>
</file>

<file path=customXml/itemProps3.xml><?xml version="1.0" encoding="utf-8"?>
<ds:datastoreItem xmlns:ds="http://schemas.openxmlformats.org/officeDocument/2006/customXml" ds:itemID="{8D2BA96B-8843-4BD6-8BFE-900122D4D740}">
  <ds:schemaRefs>
    <ds:schemaRef ds:uri="http://schemas.microsoft.com/office/2006/metadata/properties"/>
    <ds:schemaRef ds:uri="http://schemas.microsoft.com/office/infopath/2007/PartnerControls"/>
    <ds:schemaRef ds:uri="1ff709fa-6d6a-449e-a9ef-a200e2783c0e"/>
  </ds:schemaRefs>
</ds:datastoreItem>
</file>

<file path=customXml/itemProps4.xml><?xml version="1.0" encoding="utf-8"?>
<ds:datastoreItem xmlns:ds="http://schemas.openxmlformats.org/officeDocument/2006/customXml" ds:itemID="{DB39C398-1EDB-40BE-89E5-3BDD82EE807F}">
  <ds:schemaRefs>
    <ds:schemaRef ds:uri="http://schemas.openxmlformats.org/officeDocument/2006/bibliography"/>
  </ds:schemaRefs>
</ds:datastoreItem>
</file>

<file path=customXml/itemProps5.xml><?xml version="1.0" encoding="utf-8"?>
<ds:datastoreItem xmlns:ds="http://schemas.openxmlformats.org/officeDocument/2006/customXml" ds:itemID="{7DDBAA85-0245-409E-A698-2ED680904E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2294</Words>
  <Characters>12623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Syllabus Institucional Instrumento</vt:lpstr>
    </vt:vector>
  </TitlesOfParts>
  <Company/>
  <LinksUpToDate>false</LinksUpToDate>
  <CharactersWithSpaces>14888</CharactersWithSpaces>
  <SharedDoc>false</SharedDoc>
  <HLinks>
    <vt:vector size="96" baseType="variant">
      <vt:variant>
        <vt:i4>7012365</vt:i4>
      </vt:variant>
      <vt:variant>
        <vt:i4>51</vt:i4>
      </vt:variant>
      <vt:variant>
        <vt:i4>0</vt:i4>
      </vt:variant>
      <vt:variant>
        <vt:i4>5</vt:i4>
      </vt:variant>
      <vt:variant>
        <vt:lpwstr>https://docs.google.com/document/d/1gm-FdHrZI26Q2KkxwK0YEcRZjT2tnLAVstD_JP4vvxM/edit</vt:lpwstr>
      </vt:variant>
      <vt:variant>
        <vt:lpwstr/>
      </vt:variant>
      <vt:variant>
        <vt:i4>14811193</vt:i4>
      </vt:variant>
      <vt:variant>
        <vt:i4>48</vt:i4>
      </vt:variant>
      <vt:variant>
        <vt:i4>0</vt:i4>
      </vt:variant>
      <vt:variant>
        <vt:i4>5</vt:i4>
      </vt:variant>
      <vt:variant>
        <vt:lpwstr>https://repository.urosario.edu.co/bitstream/handle/10336/18659/Guía%20para%20la%20construcción%20de%20los%20sílabos.pdf?sequence=1&amp;isAllowed=y</vt:lpwstr>
      </vt:variant>
      <vt:variant>
        <vt:lpwstr/>
      </vt:variant>
      <vt:variant>
        <vt:i4>1245274</vt:i4>
      </vt:variant>
      <vt:variant>
        <vt:i4>45</vt:i4>
      </vt:variant>
      <vt:variant>
        <vt:i4>0</vt:i4>
      </vt:variant>
      <vt:variant>
        <vt:i4>5</vt:i4>
      </vt:variant>
      <vt:variant>
        <vt:lpwstr>https://apca.esan.edu.pe/media/attachments/2018/11/29/gua-para-elaborar-el-slabo.pdf</vt:lpwstr>
      </vt:variant>
      <vt:variant>
        <vt:lpwstr/>
      </vt:variant>
      <vt:variant>
        <vt:i4>786640</vt:i4>
      </vt:variant>
      <vt:variant>
        <vt:i4>42</vt:i4>
      </vt:variant>
      <vt:variant>
        <vt:i4>0</vt:i4>
      </vt:variant>
      <vt:variant>
        <vt:i4>5</vt:i4>
      </vt:variant>
      <vt:variant>
        <vt:lpwstr>http://vra.ucv.cl/ddcyf/wp-content/uploads/2017/08/que-implica-el-diseño-de-un-curso-en-formato-syllabuscontinua1.pdf</vt:lpwstr>
      </vt:variant>
      <vt:variant>
        <vt:lpwstr/>
      </vt:variant>
      <vt:variant>
        <vt:i4>7405624</vt:i4>
      </vt:variant>
      <vt:variant>
        <vt:i4>39</vt:i4>
      </vt:variant>
      <vt:variant>
        <vt:i4>0</vt:i4>
      </vt:variant>
      <vt:variant>
        <vt:i4>5</vt:i4>
      </vt:variant>
      <vt:variant>
        <vt:lpwstr>http://www1.udistrital.edu.co:8080/documents/14198/8a3a143c-e521-4cc5-a95d-2f7cab63cc9b</vt:lpwstr>
      </vt:variant>
      <vt:variant>
        <vt:lpwstr/>
      </vt:variant>
      <vt:variant>
        <vt:i4>5701709</vt:i4>
      </vt:variant>
      <vt:variant>
        <vt:i4>36</vt:i4>
      </vt:variant>
      <vt:variant>
        <vt:i4>0</vt:i4>
      </vt:variant>
      <vt:variant>
        <vt:i4>5</vt:i4>
      </vt:variant>
      <vt:variant>
        <vt:lpwstr>https://www.unisabana.edu.co/biblioteca/servicios-form/adquisiciones/</vt:lpwstr>
      </vt:variant>
      <vt:variant>
        <vt:lpwstr/>
      </vt:variant>
      <vt:variant>
        <vt:i4>5701709</vt:i4>
      </vt:variant>
      <vt:variant>
        <vt:i4>33</vt:i4>
      </vt:variant>
      <vt:variant>
        <vt:i4>0</vt:i4>
      </vt:variant>
      <vt:variant>
        <vt:i4>5</vt:i4>
      </vt:variant>
      <vt:variant>
        <vt:lpwstr>https://www.unisabana.edu.co/biblioteca/servicios-form/adquisiciones/</vt:lpwstr>
      </vt:variant>
      <vt:variant>
        <vt:lpwstr/>
      </vt:variant>
      <vt:variant>
        <vt:i4>1114166</vt:i4>
      </vt:variant>
      <vt:variant>
        <vt:i4>26</vt:i4>
      </vt:variant>
      <vt:variant>
        <vt:i4>0</vt:i4>
      </vt:variant>
      <vt:variant>
        <vt:i4>5</vt:i4>
      </vt:variant>
      <vt:variant>
        <vt:lpwstr/>
      </vt:variant>
      <vt:variant>
        <vt:lpwstr>_Toc43299498</vt:lpwstr>
      </vt:variant>
      <vt:variant>
        <vt:i4>1966134</vt:i4>
      </vt:variant>
      <vt:variant>
        <vt:i4>20</vt:i4>
      </vt:variant>
      <vt:variant>
        <vt:i4>0</vt:i4>
      </vt:variant>
      <vt:variant>
        <vt:i4>5</vt:i4>
      </vt:variant>
      <vt:variant>
        <vt:lpwstr/>
      </vt:variant>
      <vt:variant>
        <vt:lpwstr>_Toc43299497</vt:lpwstr>
      </vt:variant>
      <vt:variant>
        <vt:i4>2031670</vt:i4>
      </vt:variant>
      <vt:variant>
        <vt:i4>14</vt:i4>
      </vt:variant>
      <vt:variant>
        <vt:i4>0</vt:i4>
      </vt:variant>
      <vt:variant>
        <vt:i4>5</vt:i4>
      </vt:variant>
      <vt:variant>
        <vt:lpwstr/>
      </vt:variant>
      <vt:variant>
        <vt:lpwstr>_Toc43299496</vt:lpwstr>
      </vt:variant>
      <vt:variant>
        <vt:i4>1835062</vt:i4>
      </vt:variant>
      <vt:variant>
        <vt:i4>8</vt:i4>
      </vt:variant>
      <vt:variant>
        <vt:i4>0</vt:i4>
      </vt:variant>
      <vt:variant>
        <vt:i4>5</vt:i4>
      </vt:variant>
      <vt:variant>
        <vt:lpwstr/>
      </vt:variant>
      <vt:variant>
        <vt:lpwstr>_Toc43299495</vt:lpwstr>
      </vt:variant>
      <vt:variant>
        <vt:i4>1900598</vt:i4>
      </vt:variant>
      <vt:variant>
        <vt:i4>2</vt:i4>
      </vt:variant>
      <vt:variant>
        <vt:i4>0</vt:i4>
      </vt:variant>
      <vt:variant>
        <vt:i4>5</vt:i4>
      </vt:variant>
      <vt:variant>
        <vt:lpwstr/>
      </vt:variant>
      <vt:variant>
        <vt:lpwstr>_Toc43299494</vt:lpwstr>
      </vt:variant>
      <vt:variant>
        <vt:i4>7405598</vt:i4>
      </vt:variant>
      <vt:variant>
        <vt:i4>9</vt:i4>
      </vt:variant>
      <vt:variant>
        <vt:i4>0</vt:i4>
      </vt:variant>
      <vt:variant>
        <vt:i4>5</vt:i4>
      </vt:variant>
      <vt:variant>
        <vt:lpwstr>mailto:Currciuculo@unisabana.edu.co</vt:lpwstr>
      </vt:variant>
      <vt:variant>
        <vt:lpwstr/>
      </vt:variant>
      <vt:variant>
        <vt:i4>1048691</vt:i4>
      </vt:variant>
      <vt:variant>
        <vt:i4>6</vt:i4>
      </vt:variant>
      <vt:variant>
        <vt:i4>0</vt:i4>
      </vt:variant>
      <vt:variant>
        <vt:i4>5</vt:i4>
      </vt:variant>
      <vt:variant>
        <vt:lpwstr>http://sitios.itesm.mx/va/dide2/tecnicas_didacticas/quesontd.htm</vt:lpwstr>
      </vt:variant>
      <vt:variant>
        <vt:lpwstr/>
      </vt:variant>
      <vt:variant>
        <vt:i4>7929949</vt:i4>
      </vt:variant>
      <vt:variant>
        <vt:i4>3</vt:i4>
      </vt:variant>
      <vt:variant>
        <vt:i4>0</vt:i4>
      </vt:variant>
      <vt:variant>
        <vt:i4>5</vt:i4>
      </vt:variant>
      <vt:variant>
        <vt:lpwstr>https://www.unisabana.edu.co/fileadmin/Archivos_de_usuario/Documentos/Documentos_la_Universidad/Docs_Institucionales/Plan_Estrategico_de_la_Universidad_de_La_Sabana_2018_-_2029.pdf</vt:lpwstr>
      </vt:variant>
      <vt:variant>
        <vt:lpwstr/>
      </vt:variant>
      <vt:variant>
        <vt:i4>2818073</vt:i4>
      </vt:variant>
      <vt:variant>
        <vt:i4>0</vt:i4>
      </vt:variant>
      <vt:variant>
        <vt:i4>0</vt:i4>
      </vt:variant>
      <vt:variant>
        <vt:i4>5</vt:i4>
      </vt:variant>
      <vt:variant>
        <vt:lpwstr>https://www.unisabana.edu.co/fileadmin/Archivos_de_usuario/Documentos/Documentos_la_Universidad/Docs_Institucionales/2._Proyecto_Educativo_Institucional_-PEI.pdf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Institucional Instrumento</dc:title>
  <dc:subject/>
  <dc:creator>Diana Alexandra Amortegui Osorio</dc:creator>
  <cp:keywords>Dirección de Currículo-Jefatura AoL</cp:keywords>
  <dc:description>Este documento ha sido realimentado por la Subcomisión de Procesos Académicos y aprobado para su divulgación y uso institucional el día 24 de junio de 2020. Acta 013 de 2020.</dc:description>
  <cp:lastModifiedBy>Carlos Humberto Barreto Tovar</cp:lastModifiedBy>
  <cp:revision>32</cp:revision>
  <cp:lastPrinted>2020-08-03T09:44:00Z</cp:lastPrinted>
  <dcterms:created xsi:type="dcterms:W3CDTF">2021-01-28T20:28:00Z</dcterms:created>
  <dcterms:modified xsi:type="dcterms:W3CDTF">2021-01-28T20:58:00Z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apple</vt:lpwstr>
  </property>
  <property fmtid="{D5CDD505-2E9C-101B-9397-08002B2CF9AE}" pid="4" name="ContentTypeId">
    <vt:lpwstr>0x0101009A97EF10F51DB54495EB7FDEA0FA44E6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c051afcb-caff-4609-abde-09b39e6d113c</vt:lpwstr>
  </property>
</Properties>
</file>